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0F05" w:rsidRDefault="002019E1" w:rsidP="00F74E31">
      <w:pPr>
        <w:rPr>
          <w:rFonts w:asciiTheme="minorHAnsi" w:hAnsiTheme="minorHAnsi"/>
          <w:szCs w:val="24"/>
        </w:rPr>
      </w:pPr>
      <w:r>
        <w:rPr>
          <w:noProof/>
        </w:rPr>
        <w:pict>
          <v:rect id="Rectangle 89" o:spid="_x0000_s1027" style="position:absolute;margin-left:-30.6pt;margin-top:111.6pt;width:484pt;height:140.4pt;z-index:251659264;visibility:visible;mso-wrap-style:square;mso-width-percent:0;mso-wrap-distance-left:9pt;mso-wrap-distance-top:0;mso-wrap-distance-right:9pt;mso-wrap-distance-bottom:0;mso-position-horizontal-relative:margin;mso-position-vertical-relative:page;mso-width-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" o:allowincell="f" filled="f" stroked="f">
            <v:textbox>
              <w:txbxContent>
                <w:p w:rsidR="002019E1" w:rsidRPr="002019E1" w:rsidRDefault="002019E1" w:rsidP="002019E1">
                  <w:pPr>
                    <w:pStyle w:val="TitleDocument"/>
                    <w:jc w:val="center"/>
                    <w:rPr>
                      <w:sz w:val="36"/>
                      <w:szCs w:val="36"/>
                      <w:lang w:val="fr-FR"/>
                    </w:rPr>
                  </w:pPr>
                  <w:sdt>
                    <w:sdtPr>
                      <w:rPr>
                        <w:rFonts w:asciiTheme="minorHAnsi" w:eastAsia="Calibri" w:hAnsiTheme="minorHAnsi" w:cs="Times New Roman"/>
                        <w:color w:val="auto"/>
                        <w:spacing w:val="0"/>
                        <w:sz w:val="36"/>
                        <w:szCs w:val="36"/>
                        <w:lang w:val="fr-FR" w:eastAsia="en-US"/>
                      </w:rPr>
                      <w:alias w:val="Title"/>
                      <w:id w:val="-1364286303"/>
                      <w:dataBinding w:prefixMappings="xmlns:ns0='http://schemas.openxmlformats.org/package/2006/metadata/core-properties' xmlns:ns1='http://purl.org/dc/elements/1.1/'" w:xpath="/ns0:coreProperties[1]/ns1:title[1]" w:storeItemID="{6C3C8BC8-F283-45AE-878A-BAB7291924A1}"/>
                      <w:text/>
                    </w:sdtPr>
                    <w:sdtContent>
                      <w:r w:rsidRPr="002019E1">
                        <w:rPr>
                          <w:rFonts w:asciiTheme="minorHAnsi" w:eastAsia="Calibri" w:hAnsiTheme="minorHAnsi" w:cs="Times New Roman"/>
                          <w:color w:val="auto"/>
                          <w:spacing w:val="0"/>
                          <w:sz w:val="36"/>
                          <w:szCs w:val="36"/>
                          <w:lang w:val="fr-FR" w:eastAsia="en-US"/>
                        </w:rPr>
                        <w:t xml:space="preserve">Intensification Durable Des </w:t>
                      </w:r>
                      <w:proofErr w:type="spellStart"/>
                      <w:r w:rsidRPr="002019E1">
                        <w:rPr>
                          <w:rFonts w:asciiTheme="minorHAnsi" w:eastAsia="Calibri" w:hAnsiTheme="minorHAnsi" w:cs="Times New Roman"/>
                          <w:color w:val="auto"/>
                          <w:spacing w:val="0"/>
                          <w:sz w:val="36"/>
                          <w:szCs w:val="36"/>
                          <w:lang w:val="fr-FR" w:eastAsia="en-US"/>
                        </w:rPr>
                        <w:t>Systemes</w:t>
                      </w:r>
                      <w:proofErr w:type="spellEnd"/>
                      <w:r w:rsidRPr="002019E1">
                        <w:rPr>
                          <w:rFonts w:asciiTheme="minorHAnsi" w:eastAsia="Calibri" w:hAnsiTheme="minorHAnsi" w:cs="Times New Roman"/>
                          <w:color w:val="auto"/>
                          <w:spacing w:val="0"/>
                          <w:sz w:val="36"/>
                          <w:szCs w:val="36"/>
                          <w:lang w:val="fr-FR" w:eastAsia="en-US"/>
                        </w:rPr>
                        <w:t xml:space="preserve"> De Production A Base Des </w:t>
                      </w:r>
                      <w:proofErr w:type="spellStart"/>
                      <w:r w:rsidRPr="002019E1">
                        <w:rPr>
                          <w:rFonts w:asciiTheme="minorHAnsi" w:eastAsia="Calibri" w:hAnsiTheme="minorHAnsi" w:cs="Times New Roman"/>
                          <w:color w:val="auto"/>
                          <w:spacing w:val="0"/>
                          <w:sz w:val="36"/>
                          <w:szCs w:val="36"/>
                          <w:lang w:val="fr-FR" w:eastAsia="en-US"/>
                        </w:rPr>
                        <w:t>Cereales</w:t>
                      </w:r>
                      <w:proofErr w:type="spellEnd"/>
                      <w:r w:rsidRPr="002019E1">
                        <w:rPr>
                          <w:rFonts w:asciiTheme="minorHAnsi" w:eastAsia="Calibri" w:hAnsiTheme="minorHAnsi" w:cs="Times New Roman"/>
                          <w:color w:val="auto"/>
                          <w:spacing w:val="0"/>
                          <w:sz w:val="36"/>
                          <w:szCs w:val="36"/>
                          <w:lang w:val="fr-FR" w:eastAsia="en-US"/>
                        </w:rPr>
                        <w:t xml:space="preserve"> Etat Des </w:t>
                      </w:r>
                      <w:proofErr w:type="spellStart"/>
                      <w:r w:rsidRPr="002019E1">
                        <w:rPr>
                          <w:rFonts w:asciiTheme="minorHAnsi" w:eastAsia="Calibri" w:hAnsiTheme="minorHAnsi" w:cs="Times New Roman"/>
                          <w:color w:val="auto"/>
                          <w:spacing w:val="0"/>
                          <w:sz w:val="36"/>
                          <w:szCs w:val="36"/>
                          <w:lang w:val="fr-FR" w:eastAsia="en-US"/>
                        </w:rPr>
                        <w:t>Realisations</w:t>
                      </w:r>
                      <w:proofErr w:type="spellEnd"/>
                      <w:r w:rsidRPr="002019E1">
                        <w:rPr>
                          <w:rFonts w:asciiTheme="minorHAnsi" w:eastAsia="Calibri" w:hAnsiTheme="minorHAnsi" w:cs="Times New Roman"/>
                          <w:color w:val="auto"/>
                          <w:spacing w:val="0"/>
                          <w:sz w:val="36"/>
                          <w:szCs w:val="36"/>
                          <w:lang w:val="fr-FR" w:eastAsia="en-US"/>
                        </w:rPr>
                        <w:t xml:space="preserve"> Des </w:t>
                      </w:r>
                      <w:proofErr w:type="spellStart"/>
                      <w:r w:rsidRPr="002019E1">
                        <w:rPr>
                          <w:rFonts w:asciiTheme="minorHAnsi" w:eastAsia="Calibri" w:hAnsiTheme="minorHAnsi" w:cs="Times New Roman"/>
                          <w:color w:val="auto"/>
                          <w:spacing w:val="0"/>
                          <w:sz w:val="36"/>
                          <w:szCs w:val="36"/>
                          <w:lang w:val="fr-FR" w:eastAsia="en-US"/>
                        </w:rPr>
                        <w:t>Activites</w:t>
                      </w:r>
                      <w:proofErr w:type="spellEnd"/>
                      <w:r w:rsidRPr="002019E1">
                        <w:rPr>
                          <w:rFonts w:asciiTheme="minorHAnsi" w:eastAsia="Calibri" w:hAnsiTheme="minorHAnsi" w:cs="Times New Roman"/>
                          <w:color w:val="auto"/>
                          <w:spacing w:val="0"/>
                          <w:sz w:val="36"/>
                          <w:szCs w:val="36"/>
                          <w:lang w:val="fr-FR" w:eastAsia="en-US"/>
                        </w:rPr>
                        <w:t xml:space="preserve"> De La </w:t>
                      </w:r>
                      <w:proofErr w:type="spellStart"/>
                      <w:r w:rsidRPr="002019E1">
                        <w:rPr>
                          <w:rFonts w:asciiTheme="minorHAnsi" w:eastAsia="Calibri" w:hAnsiTheme="minorHAnsi" w:cs="Times New Roman"/>
                          <w:color w:val="auto"/>
                          <w:spacing w:val="0"/>
                          <w:sz w:val="36"/>
                          <w:szCs w:val="36"/>
                          <w:lang w:val="fr-FR" w:eastAsia="en-US"/>
                        </w:rPr>
                        <w:t>Fenabe</w:t>
                      </w:r>
                      <w:proofErr w:type="spellEnd"/>
                    </w:sdtContent>
                  </w:sdt>
                </w:p>
                <w:p w:rsidR="002019E1" w:rsidRPr="002019E1" w:rsidRDefault="002019E1" w:rsidP="002019E1">
                  <w:pPr>
                    <w:jc w:val="center"/>
                    <w:rPr>
                      <w:rStyle w:val="Heading2Char"/>
                      <w:lang w:val="fr-FR"/>
                    </w:rPr>
                  </w:pPr>
                  <w:bookmarkStart w:id="0" w:name="_Toc4667373"/>
                  <w:bookmarkStart w:id="1" w:name="_Toc5013887"/>
                </w:p>
                <w:p w:rsidR="002019E1" w:rsidRPr="00FD1AAD" w:rsidRDefault="002019E1" w:rsidP="002019E1">
                  <w:pPr>
                    <w:jc w:val="center"/>
                    <w:rPr>
                      <w:i/>
                      <w:iCs/>
                      <w:color w:val="632423" w:themeColor="accent2" w:themeShade="80"/>
                      <w:sz w:val="32"/>
                      <w:szCs w:val="32"/>
                      <w:lang w:val="en-US"/>
                    </w:rPr>
                  </w:pPr>
                  <w:proofErr w:type="spellStart"/>
                  <w:r>
                    <w:rPr>
                      <w:rStyle w:val="Heading2Char"/>
                    </w:rPr>
                    <w:t>Toumaini</w:t>
                  </w:r>
                  <w:proofErr w:type="spellEnd"/>
                  <w:r>
                    <w:rPr>
                      <w:rStyle w:val="Heading2Char"/>
                    </w:rPr>
                    <w:t xml:space="preserve"> Sidibe</w:t>
                  </w:r>
                  <w:r w:rsidRPr="00635EBF">
                    <w:rPr>
                      <w:rStyle w:val="Heading2Char"/>
                      <w:vertAlign w:val="superscript"/>
                    </w:rPr>
                    <w:t>1</w:t>
                  </w:r>
                  <w:bookmarkEnd w:id="0"/>
                  <w:bookmarkEnd w:id="1"/>
                </w:p>
              </w:txbxContent>
            </v:textbox>
            <w10:wrap anchorx="margin" anchory="page"/>
          </v:rect>
        </w:pict>
      </w: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2019E1">
      <w:pPr>
        <w:jc w:val="center"/>
        <w:rPr>
          <w:rFonts w:asciiTheme="minorHAnsi" w:hAnsiTheme="minorHAnsi"/>
          <w:szCs w:val="24"/>
        </w:rPr>
      </w:pPr>
      <w:r>
        <w:rPr>
          <w:rFonts w:asciiTheme="minorHAnsi" w:hAnsiTheme="minorHAnsi"/>
          <w:b/>
          <w:bCs/>
          <w:noProof/>
          <w:sz w:val="24"/>
          <w:szCs w:val="24"/>
          <w:u w:val="single"/>
          <w:lang w:eastAsia="fr-FR"/>
        </w:rPr>
        <w:drawing>
          <wp:inline distT="0" distB="0" distL="0" distR="0" wp14:anchorId="0AB7E289" wp14:editId="4B7A6B59">
            <wp:extent cx="4272915" cy="3426334"/>
            <wp:effectExtent l="0" t="0" r="0" b="0"/>
            <wp:docPr id="1" name="Image 1" descr="D:\JOURNEE PAYSANNE\IMG_52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URNEE PAYSANNE\IMG_5244.JPG"/>
                    <pic:cNvPicPr>
                      <a:picLocks noChangeAspect="1" noChangeArrowheads="1"/>
                    </pic:cNvPicPr>
                  </pic:nvPicPr>
                  <pic:blipFill rotWithShape="1">
                    <a:blip r:embed="rId8" cstate="print"/>
                    <a:srcRect b="2211"/>
                    <a:stretch/>
                  </pic:blipFill>
                  <pic:spPr bwMode="auto">
                    <a:xfrm>
                      <a:off x="0" y="0"/>
                      <a:ext cx="4299123" cy="3447349"/>
                    </a:xfrm>
                    <a:prstGeom prst="rect">
                      <a:avLst/>
                    </a:prstGeom>
                    <a:noFill/>
                    <a:ln>
                      <a:noFill/>
                    </a:ln>
                    <a:extLst>
                      <a:ext uri="{53640926-AAD7-44D8-BBD7-CCE9431645EC}">
                        <a14:shadowObscured xmlns:a14="http://schemas.microsoft.com/office/drawing/2010/main"/>
                      </a:ext>
                    </a:extLst>
                  </pic:spPr>
                </pic:pic>
              </a:graphicData>
            </a:graphic>
          </wp:inline>
        </w:drawing>
      </w: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2019E1" w:rsidP="00F74E31">
      <w:pPr>
        <w:rPr>
          <w:rFonts w:asciiTheme="minorHAnsi" w:hAnsiTheme="minorHAnsi"/>
          <w:szCs w:val="24"/>
        </w:rPr>
      </w:pPr>
    </w:p>
    <w:p w:rsidR="002019E1" w:rsidRDefault="00E5396E" w:rsidP="00F74E31">
      <w:pPr>
        <w:rPr>
          <w:rFonts w:asciiTheme="minorHAnsi" w:hAnsiTheme="minorHAnsi"/>
          <w:szCs w:val="24"/>
        </w:rPr>
      </w:pPr>
      <w:r w:rsidRPr="00D45D24">
        <w:rPr>
          <w:noProof/>
          <w:lang w:eastAsia="fr-FR"/>
        </w:rPr>
        <w:drawing>
          <wp:anchor distT="0" distB="0" distL="114300" distR="114300" simplePos="0" relativeHeight="251663360" behindDoc="0" locked="0" layoutInCell="1" allowOverlap="1" wp14:anchorId="257A8AF6" wp14:editId="6931CFC3">
            <wp:simplePos x="0" y="0"/>
            <wp:positionH relativeFrom="margin">
              <wp:posOffset>0</wp:posOffset>
            </wp:positionH>
            <wp:positionV relativeFrom="paragraph">
              <wp:posOffset>323215</wp:posOffset>
            </wp:positionV>
            <wp:extent cx="5732145" cy="626745"/>
            <wp:effectExtent l="0" t="0" r="1905" b="190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8651924640_363b35662e_b.jpg"/>
                    <pic:cNvPicPr/>
                  </pic:nvPicPr>
                  <pic:blipFill>
                    <a:blip r:embed="rId9" cstate="email">
                      <a:extLst>
                        <a:ext uri="{28A0092B-C50C-407E-A947-70E740481C1C}">
                          <a14:useLocalDpi xmlns:a14="http://schemas.microsoft.com/office/drawing/2010/main"/>
                        </a:ext>
                      </a:extLst>
                    </a:blip>
                    <a:stretch>
                      <a:fillRect/>
                    </a:stretch>
                  </pic:blipFill>
                  <pic:spPr>
                    <a:xfrm>
                      <a:off x="0" y="0"/>
                      <a:ext cx="5732145" cy="626745"/>
                    </a:xfrm>
                    <a:prstGeom prst="rect">
                      <a:avLst/>
                    </a:prstGeom>
                  </pic:spPr>
                </pic:pic>
              </a:graphicData>
            </a:graphic>
            <wp14:sizeRelH relativeFrom="page">
              <wp14:pctWidth>0</wp14:pctWidth>
            </wp14:sizeRelH>
            <wp14:sizeRelV relativeFrom="page">
              <wp14:pctHeight>0</wp14:pctHeight>
            </wp14:sizeRelV>
          </wp:anchor>
        </w:drawing>
      </w:r>
      <w:r w:rsidR="002019E1">
        <w:rPr>
          <w:noProof/>
        </w:rPr>
        <w:pict>
          <v:rect id="Rectangle 54" o:spid="_x0000_s1028" style="position:absolute;margin-left:5pt;margin-top:380.2pt;width:476.25pt;height:184.25pt;z-index:251661312;visibility:visible;mso-wrap-style:square;mso-width-percent:0;mso-height-percent:0;mso-wrap-distance-left:9pt;mso-wrap-distance-top:0;mso-wrap-distance-right:9pt;mso-wrap-distance-bottom:0;mso-position-horizontal-relative:margin;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2019E1" w:rsidRPr="000B4AED" w:rsidTr="000B4AED">
                    <w:tc>
                      <w:tcPr>
                        <w:tcW w:w="9242" w:type="dxa"/>
                        <w:gridSpan w:val="2"/>
                        <w:tcBorders>
                          <w:top w:val="nil"/>
                          <w:left w:val="nil"/>
                          <w:bottom w:val="nil"/>
                          <w:right w:val="nil"/>
                        </w:tcBorders>
                      </w:tcPr>
                      <w:p w:rsidR="002019E1" w:rsidRPr="000B4AED" w:rsidRDefault="002019E1" w:rsidP="000B4AED">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2019E1" w:rsidRPr="009E7D67" w:rsidTr="000B4AED">
                    <w:tc>
                      <w:tcPr>
                        <w:tcW w:w="2808" w:type="dxa"/>
                        <w:tcBorders>
                          <w:top w:val="nil"/>
                          <w:left w:val="nil"/>
                          <w:bottom w:val="nil"/>
                          <w:right w:val="nil"/>
                        </w:tcBorders>
                      </w:tcPr>
                      <w:p w:rsidR="002019E1" w:rsidRPr="000B4AED" w:rsidRDefault="002019E1">
                        <w:pPr>
                          <w:pStyle w:val="NoSpacing"/>
                          <w:rPr>
                            <w:rFonts w:cs="Calibri"/>
                          </w:rPr>
                        </w:pPr>
                      </w:p>
                      <w:p w:rsidR="002019E1" w:rsidRPr="000B4AED" w:rsidRDefault="002019E1" w:rsidP="001A068B">
                        <w:pPr>
                          <w:pStyle w:val="NoSpacing"/>
                          <w:rPr>
                            <w:rFonts w:cs="Calibri"/>
                          </w:rPr>
                        </w:pPr>
                        <w:proofErr w:type="spellStart"/>
                        <w:r>
                          <w:rPr>
                            <w:rFonts w:cs="Calibri"/>
                          </w:rPr>
                          <w:t>P</w:t>
                        </w:r>
                        <w:r w:rsidRPr="000B4AED">
                          <w:rPr>
                            <w:rFonts w:cs="Calibri"/>
                          </w:rPr>
                          <w:t>roduced</w:t>
                        </w:r>
                        <w:proofErr w:type="spellEnd"/>
                        <w:r w:rsidRPr="000B4AED">
                          <w:rPr>
                            <w:rFonts w:cs="Calibri"/>
                          </w:rPr>
                          <w:t xml:space="preserve"> by</w:t>
                        </w:r>
                      </w:p>
                    </w:tc>
                    <w:tc>
                      <w:tcPr>
                        <w:tcW w:w="6434" w:type="dxa"/>
                        <w:tcBorders>
                          <w:top w:val="nil"/>
                          <w:left w:val="nil"/>
                          <w:bottom w:val="nil"/>
                          <w:right w:val="nil"/>
                        </w:tcBorders>
                      </w:tcPr>
                      <w:p w:rsidR="002019E1" w:rsidRPr="00FD1AAD" w:rsidRDefault="002019E1">
                        <w:pPr>
                          <w:pStyle w:val="NoSpacing"/>
                          <w:rPr>
                            <w:rFonts w:cs="Calibri"/>
                            <w:lang w:val="en-US"/>
                          </w:rPr>
                        </w:pPr>
                      </w:p>
                      <w:p w:rsidR="002019E1" w:rsidRPr="00FD65CD" w:rsidRDefault="002019E1" w:rsidP="002019E1">
                        <w:pPr>
                          <w:spacing w:after="0" w:line="240" w:lineRule="auto"/>
                          <w:rPr>
                            <w:rFonts w:ascii="Times New Roman" w:hAnsi="Times New Roman"/>
                            <w:bCs/>
                            <w:sz w:val="24"/>
                            <w:szCs w:val="24"/>
                          </w:rPr>
                        </w:pPr>
                        <w:r w:rsidRPr="00FD1AAD">
                          <w:rPr>
                            <w:rFonts w:cs="Calibri"/>
                            <w:vertAlign w:val="superscript"/>
                            <w:lang w:val="en-US"/>
                          </w:rPr>
                          <w:t>1</w:t>
                        </w:r>
                        <w:r w:rsidRPr="00FD65CD">
                          <w:rPr>
                            <w:rFonts w:ascii="Times New Roman" w:hAnsi="Times New Roman"/>
                            <w:bCs/>
                            <w:sz w:val="24"/>
                            <w:szCs w:val="24"/>
                          </w:rPr>
                          <w:t xml:space="preserve"> </w:t>
                        </w:r>
                        <w:proofErr w:type="spellStart"/>
                        <w:r w:rsidRPr="002019E1">
                          <w:rPr>
                            <w:rFonts w:asciiTheme="minorHAnsi" w:eastAsiaTheme="minorHAnsi" w:hAnsiTheme="minorHAnsi" w:cs="Calibri"/>
                          </w:rPr>
                          <w:t>Cooperatives</w:t>
                        </w:r>
                        <w:proofErr w:type="spellEnd"/>
                        <w:r w:rsidRPr="002019E1">
                          <w:rPr>
                            <w:rFonts w:asciiTheme="minorHAnsi" w:eastAsiaTheme="minorHAnsi" w:hAnsiTheme="minorHAnsi" w:cs="Calibri"/>
                          </w:rPr>
                          <w:t xml:space="preserve"> of the Mouvement Biologique du Mali (FENABI)</w:t>
                        </w:r>
                      </w:p>
                      <w:p w:rsidR="002019E1" w:rsidRPr="00FD1AAD" w:rsidRDefault="002019E1" w:rsidP="00FD1AAD">
                        <w:pPr>
                          <w:pStyle w:val="NoSpacing"/>
                          <w:rPr>
                            <w:rFonts w:cs="Calibri"/>
                            <w:lang w:val="en-US"/>
                          </w:rPr>
                        </w:pPr>
                      </w:p>
                    </w:tc>
                  </w:tr>
                  <w:tr w:rsidR="002019E1" w:rsidRPr="000B4AED" w:rsidTr="000B4AED">
                    <w:tc>
                      <w:tcPr>
                        <w:tcW w:w="2808" w:type="dxa"/>
                        <w:tcBorders>
                          <w:top w:val="nil"/>
                          <w:left w:val="nil"/>
                          <w:bottom w:val="nil"/>
                          <w:right w:val="nil"/>
                        </w:tcBorders>
                        <w:hideMark/>
                      </w:tcPr>
                      <w:p w:rsidR="002019E1" w:rsidRPr="000B4AED" w:rsidRDefault="002019E1" w:rsidP="001A068B">
                        <w:pPr>
                          <w:pStyle w:val="NoSpacing"/>
                          <w:rPr>
                            <w:rFonts w:cs="Calibri"/>
                          </w:rPr>
                        </w:pPr>
                        <w:proofErr w:type="spellStart"/>
                        <w:r>
                          <w:rPr>
                            <w:rFonts w:cs="Calibri"/>
                          </w:rPr>
                          <w:t>P</w:t>
                        </w:r>
                        <w:r w:rsidRPr="000B4AED">
                          <w:rPr>
                            <w:rFonts w:cs="Calibri"/>
                          </w:rPr>
                          <w:t>ublished</w:t>
                        </w:r>
                        <w:proofErr w:type="spellEnd"/>
                        <w:r w:rsidRPr="000B4AED">
                          <w:rPr>
                            <w:rFonts w:cs="Calibri"/>
                          </w:rPr>
                          <w:t xml:space="preserve"> by </w:t>
                        </w:r>
                      </w:p>
                    </w:tc>
                    <w:tc>
                      <w:tcPr>
                        <w:tcW w:w="6434" w:type="dxa"/>
                        <w:tcBorders>
                          <w:top w:val="nil"/>
                          <w:left w:val="nil"/>
                          <w:bottom w:val="nil"/>
                          <w:right w:val="nil"/>
                        </w:tcBorders>
                      </w:tcPr>
                      <w:p w:rsidR="002019E1" w:rsidRPr="00B21ECB" w:rsidRDefault="002019E1">
                        <w:pPr>
                          <w:pStyle w:val="NoSpacing"/>
                          <w:rPr>
                            <w:rFonts w:cs="Calibri"/>
                          </w:rPr>
                        </w:pPr>
                        <w:r w:rsidRPr="00067251">
                          <w:rPr>
                            <w:rFonts w:cs="Calibri"/>
                          </w:rPr>
                          <w:t>International Institute of Tropical Agriculture</w:t>
                        </w:r>
                      </w:p>
                      <w:p w:rsidR="002019E1" w:rsidRPr="00B21ECB" w:rsidRDefault="002019E1">
                        <w:pPr>
                          <w:pStyle w:val="NoSpacing"/>
                          <w:rPr>
                            <w:rFonts w:cs="Calibri"/>
                          </w:rPr>
                        </w:pPr>
                      </w:p>
                    </w:tc>
                  </w:tr>
                  <w:tr w:rsidR="002019E1" w:rsidRPr="000B4AED" w:rsidTr="000B4AED">
                    <w:tc>
                      <w:tcPr>
                        <w:tcW w:w="9242" w:type="dxa"/>
                        <w:gridSpan w:val="2"/>
                        <w:tcBorders>
                          <w:top w:val="nil"/>
                          <w:left w:val="nil"/>
                          <w:bottom w:val="nil"/>
                          <w:right w:val="nil"/>
                        </w:tcBorders>
                        <w:hideMark/>
                      </w:tcPr>
                      <w:p w:rsidR="002019E1" w:rsidRPr="000B4AED" w:rsidRDefault="002019E1" w:rsidP="00D642F0">
                        <w:pPr>
                          <w:pStyle w:val="NoSpacing"/>
                          <w:jc w:val="center"/>
                          <w:rPr>
                            <w:rFonts w:cs="Calibri"/>
                          </w:rPr>
                        </w:pPr>
                        <w:proofErr w:type="spellStart"/>
                        <w:r>
                          <w:rPr>
                            <w:rFonts w:cs="Calibri"/>
                          </w:rPr>
                          <w:t>June</w:t>
                        </w:r>
                        <w:proofErr w:type="spellEnd"/>
                        <w:r>
                          <w:rPr>
                            <w:rFonts w:cs="Calibri"/>
                          </w:rPr>
                          <w:t xml:space="preserve"> 2019</w:t>
                        </w:r>
                      </w:p>
                    </w:tc>
                  </w:tr>
                </w:tbl>
                <w:p w:rsidR="002019E1" w:rsidRPr="000B4AED" w:rsidRDefault="002019E1" w:rsidP="002019E1">
                  <w:pPr>
                    <w:jc w:val="center"/>
                    <w:rPr>
                      <w:rFonts w:cs="Calibri"/>
                      <w:bCs/>
                      <w:sz w:val="24"/>
                      <w:szCs w:val="24"/>
                    </w:rPr>
                  </w:pPr>
                  <w:hyperlink r:id="rId10" w:history="1">
                    <w:r w:rsidRPr="0046648C">
                      <w:rPr>
                        <w:rStyle w:val="Hyperlink"/>
                        <w:rFonts w:cs="Calibri"/>
                        <w:bCs/>
                        <w:sz w:val="24"/>
                        <w:szCs w:val="24"/>
                      </w:rPr>
                      <w:t>www.africa-rising.net</w:t>
                    </w:r>
                  </w:hyperlink>
                </w:p>
              </w:txbxContent>
            </v:textbox>
            <w10:wrap anchorx="margin" anchory="margin"/>
          </v:rect>
        </w:pict>
      </w:r>
    </w:p>
    <w:p w:rsidR="004F423B" w:rsidRDefault="00FA1871" w:rsidP="00061DAF">
      <w:pPr>
        <w:jc w:val="both"/>
        <w:rPr>
          <w:rFonts w:asciiTheme="minorHAnsi" w:hAnsiTheme="minorHAnsi"/>
          <w:b/>
          <w:sz w:val="28"/>
          <w:szCs w:val="24"/>
        </w:rPr>
      </w:pPr>
      <w:bookmarkStart w:id="2" w:name="_GoBack"/>
      <w:bookmarkEnd w:id="2"/>
      <w:r w:rsidRPr="005D0A99">
        <w:rPr>
          <w:rFonts w:asciiTheme="minorHAnsi" w:hAnsiTheme="minorHAnsi"/>
          <w:b/>
          <w:sz w:val="28"/>
          <w:szCs w:val="24"/>
        </w:rPr>
        <w:lastRenderedPageBreak/>
        <w:t xml:space="preserve">                 </w:t>
      </w:r>
    </w:p>
    <w:p w:rsidR="004F423B" w:rsidRPr="006D5590" w:rsidRDefault="004F423B" w:rsidP="004F423B">
      <w:pPr>
        <w:pStyle w:val="ILRIBlurb"/>
      </w:pPr>
      <w:r w:rsidRPr="006D5590">
        <w:t xml:space="preserve">The Africa Research </w:t>
      </w:r>
      <w:proofErr w:type="gramStart"/>
      <w:r w:rsidRPr="006D5590">
        <w:t>In</w:t>
      </w:r>
      <w:proofErr w:type="gramEnd"/>
      <w:r w:rsidRPr="006D5590">
        <w:t xml:space="preserve"> Sustainable Intensification for the Next Generation (Africa RISING) prog</w:t>
      </w:r>
      <w:r>
        <w:t>ram comprises three research-in</w:t>
      </w:r>
      <w:r w:rsidRPr="006D5590">
        <w:t xml:space="preserve">-development projects supported by the United States Agency for International Development as part of the US </w:t>
      </w:r>
      <w:r>
        <w:t>G</w:t>
      </w:r>
      <w:r w:rsidRPr="006D5590">
        <w:t xml:space="preserve">overnment’s Feed the Future initiative. </w:t>
      </w:r>
    </w:p>
    <w:p w:rsidR="004F423B" w:rsidRPr="006D5590" w:rsidRDefault="004F423B" w:rsidP="004F423B">
      <w:pPr>
        <w:pStyle w:val="ILRIBlurb"/>
      </w:pPr>
    </w:p>
    <w:p w:rsidR="004F423B" w:rsidRPr="006D5590" w:rsidRDefault="004F423B" w:rsidP="004F423B">
      <w:pPr>
        <w:pStyle w:val="ILRIBlurb"/>
      </w:pPr>
      <w:r w:rsidRPr="006D5590">
        <w:t>Through action research and development partnerships, Africa RISING will create opportunities for smallholder farm households to move out of hunger and poverty through sustainably intensified farming systems that improve food, nutrition, and income security, particularly for women and children, and conserve or enhance the natural resource base.</w:t>
      </w:r>
    </w:p>
    <w:p w:rsidR="004F423B" w:rsidRDefault="004F423B" w:rsidP="004F423B">
      <w:pPr>
        <w:rPr>
          <w:rStyle w:val="Hyperlink"/>
        </w:rPr>
      </w:pPr>
      <w:r w:rsidRPr="004F423B">
        <w:rPr>
          <w:lang w:val="en-US"/>
        </w:rPr>
        <w:br/>
        <w:t xml:space="preserve">The three regional projects are led by the International Institute of Tropical Agriculture (in West Africa and East and Southern Africa) and the International Livestock Research Institute (in the Ethiopian Highlands). The International Food Policy Research Institute leads the program’s monitoring, evaluation and impact assessment. </w:t>
      </w:r>
      <w:hyperlink r:id="rId11" w:history="1">
        <w:r w:rsidRPr="00AC1D22">
          <w:rPr>
            <w:rStyle w:val="Hyperlink"/>
          </w:rPr>
          <w:t>http://africa-rising.net/</w:t>
        </w:r>
      </w:hyperlink>
    </w:p>
    <w:p w:rsidR="004F423B" w:rsidRPr="00BE1EAA" w:rsidRDefault="004F423B" w:rsidP="004F423B"/>
    <w:p w:rsidR="004F423B" w:rsidRDefault="004F423B" w:rsidP="004F423B">
      <w:pPr>
        <w:pStyle w:val="ILRIBlurb"/>
        <w:rPr>
          <w:rFonts w:cs="Calibri"/>
        </w:rPr>
      </w:pPr>
    </w:p>
    <w:tbl>
      <w:tblPr>
        <w:tblW w:w="9288" w:type="dxa"/>
        <w:tblLook w:val="04A0" w:firstRow="1" w:lastRow="0" w:firstColumn="1" w:lastColumn="0" w:noHBand="0" w:noVBand="1"/>
      </w:tblPr>
      <w:tblGrid>
        <w:gridCol w:w="9288"/>
      </w:tblGrid>
      <w:tr w:rsidR="004F423B" w:rsidRPr="00EA0817" w:rsidTr="001C4CA6">
        <w:tc>
          <w:tcPr>
            <w:tcW w:w="9288" w:type="dxa"/>
            <w:hideMark/>
          </w:tcPr>
          <w:p w:rsidR="004F423B" w:rsidRPr="00EA0817" w:rsidRDefault="004F423B" w:rsidP="001C4CA6">
            <w:pPr>
              <w:rPr>
                <w:rFonts w:cs="Calibri"/>
                <w:sz w:val="20"/>
              </w:rPr>
            </w:pPr>
            <w:r w:rsidRPr="00EA0817">
              <w:rPr>
                <w:rFonts w:cs="Calibri"/>
                <w:noProof/>
                <w:sz w:val="20"/>
                <w:lang w:eastAsia="fr-FR"/>
              </w:rPr>
              <w:drawing>
                <wp:inline distT="0" distB="0" distL="0" distR="0" wp14:anchorId="3722A469" wp14:editId="470A282F">
                  <wp:extent cx="5050168" cy="758757"/>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partners_banner.jpg"/>
                          <pic:cNvPicPr/>
                        </pic:nvPicPr>
                        <pic:blipFill>
                          <a:blip r:embed="rId12" cstate="screen">
                            <a:extLst>
                              <a:ext uri="{28A0092B-C50C-407E-A947-70E740481C1C}">
                                <a14:useLocalDpi xmlns:a14="http://schemas.microsoft.com/office/drawing/2010/main"/>
                              </a:ext>
                            </a:extLst>
                          </a:blip>
                          <a:stretch>
                            <a:fillRect/>
                          </a:stretch>
                        </pic:blipFill>
                        <pic:spPr>
                          <a:xfrm>
                            <a:off x="0" y="0"/>
                            <a:ext cx="5067180" cy="761313"/>
                          </a:xfrm>
                          <a:prstGeom prst="rect">
                            <a:avLst/>
                          </a:prstGeom>
                        </pic:spPr>
                      </pic:pic>
                    </a:graphicData>
                  </a:graphic>
                </wp:inline>
              </w:drawing>
            </w:r>
          </w:p>
        </w:tc>
      </w:tr>
      <w:tr w:rsidR="004F423B" w:rsidRPr="004F423B" w:rsidTr="001C4CA6">
        <w:tc>
          <w:tcPr>
            <w:tcW w:w="9288" w:type="dxa"/>
          </w:tcPr>
          <w:p w:rsidR="004F423B" w:rsidRPr="00EA0817" w:rsidRDefault="004F423B" w:rsidP="001C4CA6">
            <w:pPr>
              <w:rPr>
                <w:rFonts w:cs="Calibri"/>
                <w:sz w:val="20"/>
              </w:rPr>
            </w:pPr>
          </w:p>
          <w:p w:rsidR="004F423B" w:rsidRPr="00EA0817" w:rsidRDefault="004F423B" w:rsidP="001C4CA6">
            <w:pPr>
              <w:rPr>
                <w:sz w:val="20"/>
              </w:rPr>
            </w:pPr>
          </w:p>
          <w:p w:rsidR="004F423B" w:rsidRPr="00EA0817" w:rsidRDefault="004F423B" w:rsidP="001C4CA6">
            <w:pPr>
              <w:pStyle w:val="ILRIBlurb"/>
              <w:rPr>
                <w:sz w:val="20"/>
              </w:rPr>
            </w:pPr>
            <w:r w:rsidRPr="00EA0817">
              <w:rPr>
                <w:noProof/>
                <w:sz w:val="20"/>
                <w:lang w:val="fr-FR" w:eastAsia="fr-FR"/>
              </w:rPr>
              <w:drawing>
                <wp:inline distT="0" distB="0" distL="0" distR="0" wp14:anchorId="6BB47D52" wp14:editId="0638A25C">
                  <wp:extent cx="494270" cy="174118"/>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c-by 88x31.png"/>
                          <pic:cNvPicPr/>
                        </pic:nvPicPr>
                        <pic:blipFill>
                          <a:blip r:embed="rId13" cstate="screen">
                            <a:extLst>
                              <a:ext uri="{28A0092B-C50C-407E-A947-70E740481C1C}">
                                <a14:useLocalDpi xmlns:a14="http://schemas.microsoft.com/office/drawing/2010/main"/>
                              </a:ext>
                            </a:extLst>
                          </a:blip>
                          <a:stretch>
                            <a:fillRect/>
                          </a:stretch>
                        </pic:blipFill>
                        <pic:spPr>
                          <a:xfrm>
                            <a:off x="0" y="0"/>
                            <a:ext cx="532564" cy="187608"/>
                          </a:xfrm>
                          <a:prstGeom prst="rect">
                            <a:avLst/>
                          </a:prstGeom>
                        </pic:spPr>
                      </pic:pic>
                    </a:graphicData>
                  </a:graphic>
                </wp:inline>
              </w:drawing>
            </w:r>
            <w:r w:rsidRPr="00EA0817">
              <w:rPr>
                <w:sz w:val="20"/>
              </w:rPr>
              <w:t xml:space="preserve"> </w:t>
            </w:r>
            <w:r w:rsidRPr="00EA0817">
              <w:rPr>
                <w:color w:val="auto"/>
                <w:sz w:val="20"/>
              </w:rPr>
              <w:t xml:space="preserve">This document is licensed for use under the Creative Commons Attribution 4.0 International </w:t>
            </w:r>
            <w:proofErr w:type="spellStart"/>
            <w:r w:rsidRPr="00EA0817">
              <w:rPr>
                <w:color w:val="auto"/>
                <w:sz w:val="20"/>
              </w:rPr>
              <w:t>Licence</w:t>
            </w:r>
            <w:proofErr w:type="spellEnd"/>
            <w:r w:rsidRPr="00EA0817">
              <w:rPr>
                <w:color w:val="auto"/>
                <w:sz w:val="20"/>
              </w:rPr>
              <w:t xml:space="preserve">. </w:t>
            </w:r>
          </w:p>
          <w:p w:rsidR="004F423B" w:rsidRPr="004F423B" w:rsidRDefault="004F423B" w:rsidP="001C4CA6">
            <w:pPr>
              <w:rPr>
                <w:rFonts w:cs="Calibri"/>
                <w:sz w:val="20"/>
                <w:lang w:val="en-US"/>
              </w:rPr>
            </w:pPr>
          </w:p>
        </w:tc>
      </w:tr>
    </w:tbl>
    <w:p w:rsidR="004F423B" w:rsidRDefault="004F423B" w:rsidP="004F423B">
      <w:pPr>
        <w:pStyle w:val="ILRIBlurb"/>
      </w:pPr>
    </w:p>
    <w:p w:rsidR="004F423B" w:rsidRDefault="004F423B" w:rsidP="004F423B">
      <w:pPr>
        <w:pStyle w:val="ILRIBlurb"/>
      </w:pPr>
    </w:p>
    <w:p w:rsidR="004F423B" w:rsidRDefault="004F423B" w:rsidP="004F423B">
      <w:pPr>
        <w:pStyle w:val="ILRIBlurb"/>
      </w:pPr>
    </w:p>
    <w:p w:rsidR="004F423B" w:rsidRDefault="004F423B" w:rsidP="004F423B">
      <w:pPr>
        <w:pStyle w:val="ILRIBlurb"/>
      </w:pPr>
    </w:p>
    <w:p w:rsidR="004F423B" w:rsidRDefault="004F423B" w:rsidP="004F423B">
      <w:pPr>
        <w:pStyle w:val="ILRIBlurb"/>
      </w:pPr>
    </w:p>
    <w:p w:rsidR="004F423B" w:rsidRDefault="004F423B" w:rsidP="004F423B">
      <w:pPr>
        <w:pStyle w:val="ILRIBlurb"/>
      </w:pPr>
    </w:p>
    <w:p w:rsidR="004F423B" w:rsidRDefault="004F423B" w:rsidP="004F423B">
      <w:pPr>
        <w:pStyle w:val="ILRIBlurb"/>
      </w:pPr>
    </w:p>
    <w:p w:rsidR="004F423B" w:rsidRDefault="004F423B" w:rsidP="004F423B">
      <w:pPr>
        <w:pStyle w:val="ILRIBlurb"/>
      </w:pPr>
      <w:r w:rsidRPr="00BB3DC2">
        <w:t xml:space="preserve">This document was made possible with support from the American people delivered through the United States Agency for International Development (USAID) as part of the US Government’s Feed the Future Initiative. The contents are the responsibility of the producing organization and do not necessarily reflect the opinion </w:t>
      </w:r>
      <w:r>
        <w:t>of USAID or the US Government.</w:t>
      </w:r>
    </w:p>
    <w:p w:rsidR="004F423B" w:rsidRDefault="004F423B" w:rsidP="004F423B">
      <w:pPr>
        <w:pStyle w:val="ILRIBlurb"/>
      </w:pPr>
    </w:p>
    <w:p w:rsidR="004F423B" w:rsidRDefault="004F423B" w:rsidP="00061DAF">
      <w:pPr>
        <w:jc w:val="both"/>
        <w:rPr>
          <w:rFonts w:asciiTheme="minorHAnsi" w:hAnsiTheme="minorHAnsi"/>
          <w:b/>
          <w:sz w:val="28"/>
          <w:szCs w:val="24"/>
          <w:lang w:val="en-US"/>
        </w:rPr>
      </w:pPr>
    </w:p>
    <w:p w:rsidR="004F423B" w:rsidRDefault="004F423B" w:rsidP="00061DAF">
      <w:pPr>
        <w:jc w:val="both"/>
        <w:rPr>
          <w:rFonts w:asciiTheme="minorHAnsi" w:hAnsiTheme="minorHAnsi"/>
          <w:b/>
          <w:sz w:val="28"/>
          <w:szCs w:val="24"/>
          <w:lang w:val="en-US"/>
        </w:rPr>
      </w:pPr>
    </w:p>
    <w:p w:rsidR="00852D45" w:rsidRPr="004F423B" w:rsidRDefault="00FA1871" w:rsidP="00061DAF">
      <w:pPr>
        <w:jc w:val="both"/>
        <w:rPr>
          <w:rFonts w:asciiTheme="minorHAnsi" w:hAnsiTheme="minorHAnsi"/>
          <w:b/>
          <w:sz w:val="10"/>
          <w:szCs w:val="24"/>
          <w:lang w:val="en-US"/>
        </w:rPr>
      </w:pPr>
      <w:r w:rsidRPr="004F423B">
        <w:rPr>
          <w:rFonts w:asciiTheme="minorHAnsi" w:hAnsiTheme="minorHAnsi"/>
          <w:b/>
          <w:sz w:val="28"/>
          <w:szCs w:val="24"/>
          <w:lang w:val="en-US"/>
        </w:rPr>
        <w:t xml:space="preserve">                      </w:t>
      </w:r>
      <w:r w:rsidRPr="004F423B">
        <w:rPr>
          <w:rFonts w:asciiTheme="minorHAnsi" w:hAnsiTheme="minorHAnsi"/>
          <w:b/>
          <w:sz w:val="20"/>
          <w:szCs w:val="24"/>
          <w:lang w:val="en-US"/>
        </w:rPr>
        <w:t xml:space="preserve">                                      </w:t>
      </w:r>
      <w:r w:rsidRPr="004F423B">
        <w:rPr>
          <w:rFonts w:asciiTheme="minorHAnsi" w:hAnsiTheme="minorHAnsi"/>
          <w:b/>
          <w:sz w:val="10"/>
          <w:szCs w:val="24"/>
          <w:lang w:val="en-US"/>
        </w:rPr>
        <w:t xml:space="preserve">                                                   </w:t>
      </w:r>
    </w:p>
    <w:p w:rsidR="00FA1871" w:rsidRPr="00852D45" w:rsidRDefault="00061DAF" w:rsidP="00061DAF">
      <w:pPr>
        <w:jc w:val="both"/>
        <w:rPr>
          <w:rFonts w:asciiTheme="minorHAnsi" w:hAnsiTheme="minorHAnsi"/>
          <w:b/>
          <w:sz w:val="10"/>
          <w:szCs w:val="24"/>
        </w:rPr>
      </w:pPr>
      <w:proofErr w:type="gramStart"/>
      <w:r w:rsidRPr="005D0A99">
        <w:rPr>
          <w:rFonts w:asciiTheme="minorHAnsi" w:hAnsiTheme="minorHAnsi"/>
          <w:b/>
          <w:sz w:val="28"/>
          <w:szCs w:val="24"/>
        </w:rPr>
        <w:lastRenderedPageBreak/>
        <w:t>I  CONTEXTE</w:t>
      </w:r>
      <w:proofErr w:type="gramEnd"/>
    </w:p>
    <w:p w:rsidR="00061DAF" w:rsidRPr="005D0A99" w:rsidRDefault="00061DAF" w:rsidP="00061DAF">
      <w:pPr>
        <w:jc w:val="both"/>
        <w:rPr>
          <w:rFonts w:asciiTheme="minorHAnsi" w:hAnsiTheme="minorHAnsi"/>
          <w:b/>
          <w:sz w:val="28"/>
          <w:szCs w:val="24"/>
        </w:rPr>
      </w:pPr>
      <w:r w:rsidRPr="005D0A99">
        <w:rPr>
          <w:rFonts w:asciiTheme="minorHAnsi" w:hAnsiTheme="minorHAnsi"/>
          <w:lang w:val="fr-CA"/>
        </w:rPr>
        <w:t>Inscrit dans le cadre de l’initiative « </w:t>
      </w:r>
      <w:proofErr w:type="spellStart"/>
      <w:r w:rsidRPr="005D0A99">
        <w:rPr>
          <w:rFonts w:asciiTheme="minorHAnsi" w:hAnsiTheme="minorHAnsi"/>
          <w:lang w:val="fr-CA"/>
        </w:rPr>
        <w:t>Feed</w:t>
      </w:r>
      <w:proofErr w:type="spellEnd"/>
      <w:r w:rsidRPr="005D0A99">
        <w:rPr>
          <w:rFonts w:asciiTheme="minorHAnsi" w:hAnsiTheme="minorHAnsi"/>
          <w:lang w:val="fr-CA"/>
        </w:rPr>
        <w:t xml:space="preserve"> the Future » du gouvernement américain et financé par l’USAID, « Africa RISING » est un programme de recherche agricole </w:t>
      </w:r>
      <w:r w:rsidRPr="005D0A99">
        <w:rPr>
          <w:rFonts w:asciiTheme="minorHAnsi" w:hAnsiTheme="minorHAnsi"/>
        </w:rPr>
        <w:t xml:space="preserve">orienté vers l’intensification durable des systèmes de production agricole en zones guinéenne et soudano-sahélienne. </w:t>
      </w:r>
      <w:r w:rsidRPr="005D0A99">
        <w:rPr>
          <w:rFonts w:asciiTheme="minorHAnsi" w:hAnsiTheme="minorHAnsi"/>
          <w:lang w:val="fr-CA"/>
        </w:rPr>
        <w:t xml:space="preserve">Le projet a pour but de mettre à la disposition des petites exploitations familiales les moyens de lutte contre la faim et la pauvreté par des systèmes agricoles intensifiés et durables qui améliorent efficacement l’alimentation, la nutrition et la sécurité de revenu particulièrement des femmes et des enfants et conservent ou accroissent la base de ressource naturelle. </w:t>
      </w:r>
    </w:p>
    <w:p w:rsidR="00061DAF" w:rsidRPr="005D0A99" w:rsidRDefault="00061DAF" w:rsidP="00061DAF">
      <w:pPr>
        <w:pStyle w:val="NoSpacing"/>
        <w:spacing w:before="20" w:after="20" w:line="276" w:lineRule="auto"/>
        <w:jc w:val="both"/>
        <w:rPr>
          <w:rFonts w:cs="Times New Roman"/>
        </w:rPr>
      </w:pPr>
      <w:r w:rsidRPr="005D0A99">
        <w:rPr>
          <w:rFonts w:cs="Times New Roman"/>
        </w:rPr>
        <w:t>Il est mis en œuvre par des équipes de recherche multidisciplinaires et des partenaires de développement des secteurs public et privé en collaboration avec des agriculteurs et des organisations communautaires du nord du Ghana et du sud du Mali. Au Mali, le projet Africa RISING est mis en œuvre par ICRISAT en partenariat avec d’autres institutions de recherche et de développement dans les cercles de Bougouni et Koutiala (région de Sikasso).</w:t>
      </w:r>
    </w:p>
    <w:p w:rsidR="003F521A" w:rsidRPr="005D0A99" w:rsidRDefault="003F521A" w:rsidP="003F521A">
      <w:pPr>
        <w:spacing w:after="0" w:line="240" w:lineRule="auto"/>
        <w:jc w:val="both"/>
        <w:rPr>
          <w:rFonts w:asciiTheme="minorHAnsi" w:hAnsiTheme="minorHAnsi"/>
          <w:bCs/>
          <w:sz w:val="24"/>
          <w:szCs w:val="24"/>
          <w:lang w:val="fr-CH"/>
        </w:rPr>
      </w:pPr>
      <w:r w:rsidRPr="005D0A99">
        <w:rPr>
          <w:rFonts w:asciiTheme="minorHAnsi" w:hAnsiTheme="minorHAnsi"/>
          <w:bCs/>
          <w:sz w:val="24"/>
          <w:szCs w:val="24"/>
          <w:lang w:val="fr-CH"/>
        </w:rPr>
        <w:t>C’</w:t>
      </w:r>
      <w:r w:rsidR="00061DAF" w:rsidRPr="005D0A99">
        <w:rPr>
          <w:rFonts w:asciiTheme="minorHAnsi" w:hAnsiTheme="minorHAnsi"/>
          <w:bCs/>
          <w:sz w:val="24"/>
          <w:szCs w:val="24"/>
          <w:lang w:val="fr-CH"/>
        </w:rPr>
        <w:t>est ainsi qu’il a été assigné à la</w:t>
      </w:r>
      <w:r w:rsidRPr="005D0A99">
        <w:rPr>
          <w:rFonts w:asciiTheme="minorHAnsi" w:hAnsiTheme="minorHAnsi"/>
          <w:bCs/>
          <w:sz w:val="24"/>
          <w:szCs w:val="24"/>
          <w:lang w:val="fr-CH"/>
        </w:rPr>
        <w:t xml:space="preserve"> </w:t>
      </w:r>
      <w:r w:rsidR="00061DAF" w:rsidRPr="005D0A99">
        <w:rPr>
          <w:rFonts w:asciiTheme="minorHAnsi" w:hAnsiTheme="minorHAnsi"/>
          <w:bCs/>
          <w:sz w:val="24"/>
          <w:szCs w:val="24"/>
          <w:lang w:val="fr-CH"/>
        </w:rPr>
        <w:t>FENABE</w:t>
      </w:r>
      <w:r w:rsidRPr="005D0A99">
        <w:rPr>
          <w:rFonts w:asciiTheme="minorHAnsi" w:hAnsiTheme="minorHAnsi"/>
          <w:bCs/>
          <w:sz w:val="24"/>
          <w:szCs w:val="24"/>
          <w:lang w:val="fr-CH"/>
        </w:rPr>
        <w:t xml:space="preserve"> au titr</w:t>
      </w:r>
      <w:r w:rsidR="00061DAF" w:rsidRPr="005D0A99">
        <w:rPr>
          <w:rFonts w:asciiTheme="minorHAnsi" w:hAnsiTheme="minorHAnsi"/>
          <w:bCs/>
          <w:sz w:val="24"/>
          <w:szCs w:val="24"/>
          <w:lang w:val="fr-CH"/>
        </w:rPr>
        <w:t>e de la campagne 201</w:t>
      </w:r>
      <w:r w:rsidR="00692906">
        <w:rPr>
          <w:rFonts w:asciiTheme="minorHAnsi" w:hAnsiTheme="minorHAnsi"/>
          <w:bCs/>
          <w:sz w:val="24"/>
          <w:szCs w:val="24"/>
          <w:lang w:val="fr-CH"/>
        </w:rPr>
        <w:t>8</w:t>
      </w:r>
      <w:r w:rsidR="00061DAF" w:rsidRPr="005D0A99">
        <w:rPr>
          <w:rFonts w:asciiTheme="minorHAnsi" w:hAnsiTheme="minorHAnsi"/>
          <w:bCs/>
          <w:sz w:val="24"/>
          <w:szCs w:val="24"/>
          <w:lang w:val="fr-CH"/>
        </w:rPr>
        <w:t>-201</w:t>
      </w:r>
      <w:r w:rsidR="00692906">
        <w:rPr>
          <w:rFonts w:asciiTheme="minorHAnsi" w:hAnsiTheme="minorHAnsi"/>
          <w:bCs/>
          <w:sz w:val="24"/>
          <w:szCs w:val="24"/>
          <w:lang w:val="fr-CH"/>
        </w:rPr>
        <w:t xml:space="preserve">9 </w:t>
      </w:r>
      <w:r w:rsidRPr="005D0A99">
        <w:rPr>
          <w:rFonts w:asciiTheme="minorHAnsi" w:hAnsiTheme="minorHAnsi"/>
          <w:bCs/>
          <w:sz w:val="24"/>
          <w:szCs w:val="24"/>
          <w:lang w:val="fr-CH"/>
        </w:rPr>
        <w:t>les activités suivantes :</w:t>
      </w:r>
    </w:p>
    <w:p w:rsidR="003F521A" w:rsidRPr="005D0A99" w:rsidRDefault="003F521A" w:rsidP="003F521A">
      <w:pPr>
        <w:pStyle w:val="ListParagraph"/>
        <w:numPr>
          <w:ilvl w:val="0"/>
          <w:numId w:val="2"/>
        </w:numPr>
        <w:jc w:val="both"/>
        <w:rPr>
          <w:rFonts w:asciiTheme="minorHAnsi" w:hAnsiTheme="minorHAnsi"/>
          <w:color w:val="222222"/>
          <w:sz w:val="24"/>
          <w:szCs w:val="24"/>
        </w:rPr>
      </w:pPr>
      <w:r w:rsidRPr="005D0A99">
        <w:rPr>
          <w:rFonts w:asciiTheme="minorHAnsi" w:hAnsiTheme="minorHAnsi"/>
          <w:color w:val="222222"/>
          <w:sz w:val="24"/>
          <w:szCs w:val="24"/>
        </w:rPr>
        <w:t>L’identification des producteurs testeurs et les sites d’implantation des essais agronomiques et des plantes agro forestières ;</w:t>
      </w:r>
    </w:p>
    <w:p w:rsidR="003F521A" w:rsidRPr="005D0A99" w:rsidRDefault="003F521A" w:rsidP="003F521A">
      <w:pPr>
        <w:pStyle w:val="ListParagraph"/>
        <w:numPr>
          <w:ilvl w:val="0"/>
          <w:numId w:val="2"/>
        </w:numPr>
        <w:jc w:val="both"/>
        <w:rPr>
          <w:rFonts w:asciiTheme="minorHAnsi" w:hAnsiTheme="minorHAnsi"/>
          <w:color w:val="222222"/>
          <w:sz w:val="24"/>
          <w:szCs w:val="24"/>
        </w:rPr>
      </w:pPr>
      <w:r w:rsidRPr="005D0A99">
        <w:rPr>
          <w:rFonts w:asciiTheme="minorHAnsi" w:hAnsiTheme="minorHAnsi"/>
          <w:color w:val="222222"/>
          <w:sz w:val="24"/>
          <w:szCs w:val="24"/>
        </w:rPr>
        <w:t>La facilitation de la mise en place et le suivi des essais :</w:t>
      </w:r>
    </w:p>
    <w:p w:rsidR="003F521A" w:rsidRPr="005D0A99" w:rsidRDefault="003F521A" w:rsidP="003F521A">
      <w:pPr>
        <w:pStyle w:val="ListParagraph"/>
        <w:numPr>
          <w:ilvl w:val="0"/>
          <w:numId w:val="2"/>
        </w:numPr>
        <w:jc w:val="both"/>
        <w:rPr>
          <w:rFonts w:asciiTheme="minorHAnsi" w:hAnsiTheme="minorHAnsi"/>
          <w:color w:val="222222"/>
          <w:sz w:val="24"/>
          <w:szCs w:val="24"/>
        </w:rPr>
      </w:pPr>
      <w:r w:rsidRPr="005D0A99">
        <w:rPr>
          <w:rFonts w:asciiTheme="minorHAnsi" w:hAnsiTheme="minorHAnsi"/>
          <w:color w:val="222222"/>
          <w:sz w:val="24"/>
          <w:szCs w:val="24"/>
        </w:rPr>
        <w:t>La f</w:t>
      </w:r>
      <w:r w:rsidR="00061DAF" w:rsidRPr="005D0A99">
        <w:rPr>
          <w:rFonts w:asciiTheme="minorHAnsi" w:hAnsiTheme="minorHAnsi"/>
          <w:color w:val="222222"/>
          <w:sz w:val="24"/>
          <w:szCs w:val="24"/>
        </w:rPr>
        <w:t>acilitation du fonctionnement des plateformes de Bougouni ; de Flola et de Madina</w:t>
      </w:r>
      <w:r w:rsidR="00E43832" w:rsidRPr="005D0A99">
        <w:rPr>
          <w:rFonts w:asciiTheme="minorHAnsi" w:hAnsiTheme="minorHAnsi"/>
          <w:color w:val="222222"/>
          <w:sz w:val="24"/>
          <w:szCs w:val="24"/>
        </w:rPr>
        <w:t xml:space="preserve"> en collaboration avec l’ONG AMED.</w:t>
      </w:r>
    </w:p>
    <w:p w:rsidR="003F521A" w:rsidRPr="005D0A99" w:rsidRDefault="003F521A" w:rsidP="003F521A">
      <w:pPr>
        <w:pStyle w:val="ListParagraph"/>
        <w:numPr>
          <w:ilvl w:val="0"/>
          <w:numId w:val="2"/>
        </w:numPr>
        <w:jc w:val="both"/>
        <w:rPr>
          <w:rFonts w:asciiTheme="minorHAnsi" w:hAnsiTheme="minorHAnsi"/>
          <w:color w:val="222222"/>
          <w:sz w:val="24"/>
          <w:szCs w:val="24"/>
        </w:rPr>
      </w:pPr>
      <w:r w:rsidRPr="005D0A99">
        <w:rPr>
          <w:rFonts w:asciiTheme="minorHAnsi" w:hAnsiTheme="minorHAnsi"/>
          <w:color w:val="222222"/>
          <w:sz w:val="24"/>
          <w:szCs w:val="24"/>
        </w:rPr>
        <w:t>La facilitation de l</w:t>
      </w:r>
      <w:r w:rsidR="00061DAF" w:rsidRPr="005D0A99">
        <w:rPr>
          <w:rFonts w:asciiTheme="minorHAnsi" w:hAnsiTheme="minorHAnsi"/>
          <w:color w:val="222222"/>
          <w:sz w:val="24"/>
          <w:szCs w:val="24"/>
        </w:rPr>
        <w:t>a mise en œuvre des activités des</w:t>
      </w:r>
      <w:r w:rsidRPr="005D0A99">
        <w:rPr>
          <w:rFonts w:asciiTheme="minorHAnsi" w:hAnsiTheme="minorHAnsi"/>
          <w:color w:val="222222"/>
          <w:sz w:val="24"/>
          <w:szCs w:val="24"/>
        </w:rPr>
        <w:t xml:space="preserve"> parc</w:t>
      </w:r>
      <w:r w:rsidR="00061DAF" w:rsidRPr="005D0A99">
        <w:rPr>
          <w:rFonts w:asciiTheme="minorHAnsi" w:hAnsiTheme="minorHAnsi"/>
          <w:color w:val="222222"/>
          <w:sz w:val="24"/>
          <w:szCs w:val="24"/>
        </w:rPr>
        <w:t>s</w:t>
      </w:r>
      <w:r w:rsidRPr="005D0A99">
        <w:rPr>
          <w:rFonts w:asciiTheme="minorHAnsi" w:hAnsiTheme="minorHAnsi"/>
          <w:color w:val="222222"/>
          <w:sz w:val="24"/>
          <w:szCs w:val="24"/>
        </w:rPr>
        <w:t xml:space="preserve"> technologique</w:t>
      </w:r>
      <w:r w:rsidR="00061DAF" w:rsidRPr="005D0A99">
        <w:rPr>
          <w:rFonts w:asciiTheme="minorHAnsi" w:hAnsiTheme="minorHAnsi"/>
          <w:color w:val="222222"/>
          <w:sz w:val="24"/>
          <w:szCs w:val="24"/>
        </w:rPr>
        <w:t>s de Flola et de Madina</w:t>
      </w:r>
      <w:r w:rsidRPr="005D0A99">
        <w:rPr>
          <w:rFonts w:asciiTheme="minorHAnsi" w:hAnsiTheme="minorHAnsi"/>
          <w:color w:val="222222"/>
          <w:sz w:val="24"/>
          <w:szCs w:val="24"/>
        </w:rPr>
        <w:t> ;</w:t>
      </w:r>
    </w:p>
    <w:p w:rsidR="003F521A" w:rsidRDefault="003F521A"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Default="00AD1D45" w:rsidP="003F521A">
      <w:pPr>
        <w:spacing w:after="0" w:line="240" w:lineRule="auto"/>
        <w:jc w:val="both"/>
        <w:rPr>
          <w:rFonts w:asciiTheme="minorHAnsi" w:hAnsiTheme="minorHAnsi"/>
          <w:b/>
          <w:bCs/>
          <w:sz w:val="24"/>
          <w:szCs w:val="24"/>
          <w:u w:val="single"/>
          <w:lang w:val="fr-CH"/>
        </w:rPr>
      </w:pPr>
    </w:p>
    <w:p w:rsidR="00AD1D45" w:rsidRPr="005D0A99" w:rsidRDefault="00AD1D45" w:rsidP="003F521A">
      <w:pPr>
        <w:spacing w:after="0" w:line="240" w:lineRule="auto"/>
        <w:jc w:val="both"/>
        <w:rPr>
          <w:rFonts w:asciiTheme="minorHAnsi" w:hAnsiTheme="minorHAnsi"/>
          <w:b/>
          <w:bCs/>
          <w:sz w:val="24"/>
          <w:szCs w:val="24"/>
          <w:u w:val="single"/>
          <w:lang w:val="fr-CH"/>
        </w:rPr>
      </w:pPr>
    </w:p>
    <w:p w:rsidR="003F521A" w:rsidRPr="005D0A99" w:rsidRDefault="003F521A" w:rsidP="003F521A">
      <w:pPr>
        <w:spacing w:after="0" w:line="240" w:lineRule="auto"/>
        <w:jc w:val="both"/>
        <w:rPr>
          <w:rFonts w:asciiTheme="minorHAnsi" w:hAnsiTheme="minorHAnsi"/>
          <w:b/>
          <w:bCs/>
          <w:sz w:val="24"/>
          <w:szCs w:val="24"/>
          <w:lang w:val="fr-CH"/>
        </w:rPr>
      </w:pPr>
      <w:r w:rsidRPr="005D0A99">
        <w:rPr>
          <w:rFonts w:asciiTheme="minorHAnsi" w:hAnsiTheme="minorHAnsi"/>
          <w:b/>
          <w:bCs/>
          <w:sz w:val="24"/>
          <w:szCs w:val="24"/>
          <w:u w:val="single"/>
          <w:lang w:val="fr-CH"/>
        </w:rPr>
        <w:lastRenderedPageBreak/>
        <w:t xml:space="preserve">Les Activités réalisées </w:t>
      </w:r>
      <w:r w:rsidR="00692906">
        <w:rPr>
          <w:rFonts w:asciiTheme="minorHAnsi" w:hAnsiTheme="minorHAnsi"/>
          <w:b/>
          <w:bCs/>
          <w:sz w:val="24"/>
          <w:szCs w:val="24"/>
          <w:u w:val="single"/>
          <w:lang w:val="fr-CH"/>
        </w:rPr>
        <w:t>Janvier 2019</w:t>
      </w:r>
    </w:p>
    <w:p w:rsidR="003F521A" w:rsidRPr="005D0A99" w:rsidRDefault="003F521A" w:rsidP="003F521A">
      <w:pPr>
        <w:spacing w:after="0" w:line="240" w:lineRule="auto"/>
        <w:jc w:val="both"/>
        <w:rPr>
          <w:rFonts w:asciiTheme="minorHAnsi" w:hAnsiTheme="minorHAnsi"/>
          <w:b/>
          <w:bCs/>
          <w:sz w:val="24"/>
          <w:szCs w:val="24"/>
          <w:lang w:val="fr-CH"/>
        </w:rPr>
      </w:pPr>
    </w:p>
    <w:tbl>
      <w:tblPr>
        <w:tblW w:w="861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
        <w:gridCol w:w="534"/>
        <w:gridCol w:w="8046"/>
      </w:tblGrid>
      <w:tr w:rsidR="003F521A" w:rsidRPr="005D0A99" w:rsidTr="00AD1D45">
        <w:tc>
          <w:tcPr>
            <w:tcW w:w="8613" w:type="dxa"/>
            <w:gridSpan w:val="3"/>
          </w:tcPr>
          <w:p w:rsidR="003F521A" w:rsidRPr="005D0A99" w:rsidRDefault="003F521A" w:rsidP="00766C95">
            <w:pPr>
              <w:spacing w:after="0" w:line="240" w:lineRule="auto"/>
              <w:jc w:val="both"/>
              <w:rPr>
                <w:rFonts w:asciiTheme="minorHAnsi" w:hAnsiTheme="minorHAnsi"/>
                <w:b/>
                <w:sz w:val="24"/>
                <w:szCs w:val="24"/>
                <w:lang w:val="fr-CH"/>
              </w:rPr>
            </w:pPr>
            <w:r w:rsidRPr="005D0A99">
              <w:rPr>
                <w:rFonts w:asciiTheme="minorHAnsi" w:hAnsiTheme="minorHAnsi"/>
                <w:sz w:val="24"/>
                <w:szCs w:val="24"/>
              </w:rPr>
              <w:t>Activités</w:t>
            </w:r>
          </w:p>
        </w:tc>
      </w:tr>
      <w:tr w:rsidR="003F521A" w:rsidRPr="005D0A99" w:rsidTr="00AD1D45">
        <w:trPr>
          <w:trHeight w:val="9343"/>
        </w:trPr>
        <w:tc>
          <w:tcPr>
            <w:tcW w:w="567" w:type="dxa"/>
            <w:gridSpan w:val="2"/>
          </w:tcPr>
          <w:p w:rsidR="003F521A" w:rsidRPr="005D0A99" w:rsidRDefault="003F521A" w:rsidP="00766C95">
            <w:pPr>
              <w:spacing w:after="0" w:line="240" w:lineRule="auto"/>
              <w:jc w:val="both"/>
              <w:rPr>
                <w:rFonts w:asciiTheme="minorHAnsi" w:hAnsiTheme="minorHAnsi"/>
                <w:sz w:val="24"/>
                <w:szCs w:val="24"/>
                <w:lang w:val="fr-CH"/>
              </w:rPr>
            </w:pPr>
            <w:r w:rsidRPr="005D0A99">
              <w:rPr>
                <w:rFonts w:asciiTheme="minorHAnsi" w:hAnsiTheme="minorHAnsi"/>
                <w:sz w:val="24"/>
                <w:szCs w:val="24"/>
                <w:lang w:val="fr-CH"/>
              </w:rPr>
              <w:t>A1</w:t>
            </w:r>
          </w:p>
        </w:tc>
        <w:tc>
          <w:tcPr>
            <w:tcW w:w="8046" w:type="dxa"/>
          </w:tcPr>
          <w:p w:rsidR="003F521A" w:rsidRPr="005D0A99" w:rsidRDefault="001B6FCA" w:rsidP="00316E3F">
            <w:pPr>
              <w:jc w:val="both"/>
              <w:rPr>
                <w:rFonts w:asciiTheme="minorHAnsi" w:hAnsiTheme="minorHAnsi"/>
                <w:sz w:val="24"/>
                <w:szCs w:val="24"/>
              </w:rPr>
            </w:pPr>
            <w:r>
              <w:rPr>
                <w:rFonts w:asciiTheme="minorHAnsi" w:hAnsiTheme="minorHAnsi"/>
                <w:b/>
                <w:sz w:val="24"/>
                <w:szCs w:val="24"/>
              </w:rPr>
              <w:t>Planification des activités</w:t>
            </w:r>
            <w:r w:rsidR="003F521A" w:rsidRPr="005D0A99">
              <w:rPr>
                <w:rFonts w:asciiTheme="minorHAnsi" w:hAnsiTheme="minorHAnsi"/>
                <w:b/>
                <w:sz w:val="24"/>
                <w:szCs w:val="24"/>
              </w:rPr>
              <w:t> :</w:t>
            </w:r>
            <w:r w:rsidR="00EA4B89" w:rsidRPr="005D0A99">
              <w:rPr>
                <w:rFonts w:asciiTheme="minorHAnsi" w:hAnsiTheme="minorHAnsi"/>
                <w:sz w:val="24"/>
                <w:szCs w:val="24"/>
              </w:rPr>
              <w:t xml:space="preserve"> </w:t>
            </w:r>
            <w:r w:rsidR="00F345A3">
              <w:rPr>
                <w:rFonts w:asciiTheme="minorHAnsi" w:hAnsiTheme="minorHAnsi"/>
                <w:sz w:val="24"/>
                <w:szCs w:val="24"/>
              </w:rPr>
              <w:t xml:space="preserve">Pour des raisons économiques, le projet a connu un moment difficile qui a vu l’arrêt des activités. Face à cette inquiétude, une mission composée du Président </w:t>
            </w:r>
            <w:proofErr w:type="spellStart"/>
            <w:r w:rsidR="00F345A3">
              <w:rPr>
                <w:rFonts w:asciiTheme="minorHAnsi" w:hAnsiTheme="minorHAnsi"/>
                <w:sz w:val="24"/>
                <w:szCs w:val="24"/>
              </w:rPr>
              <w:t>Louka</w:t>
            </w:r>
            <w:proofErr w:type="spellEnd"/>
            <w:r w:rsidR="00F345A3">
              <w:rPr>
                <w:rFonts w:asciiTheme="minorHAnsi" w:hAnsiTheme="minorHAnsi"/>
                <w:sz w:val="24"/>
                <w:szCs w:val="24"/>
              </w:rPr>
              <w:t xml:space="preserve"> Cissé et le point focal Mr Toumani Sidibé s’est </w:t>
            </w:r>
            <w:proofErr w:type="spellStart"/>
            <w:r w:rsidR="00F345A3">
              <w:rPr>
                <w:rFonts w:asciiTheme="minorHAnsi" w:hAnsiTheme="minorHAnsi"/>
                <w:sz w:val="24"/>
                <w:szCs w:val="24"/>
              </w:rPr>
              <w:t>redue</w:t>
            </w:r>
            <w:proofErr w:type="spellEnd"/>
            <w:r w:rsidR="00F345A3">
              <w:rPr>
                <w:rFonts w:asciiTheme="minorHAnsi" w:hAnsiTheme="minorHAnsi"/>
                <w:sz w:val="24"/>
                <w:szCs w:val="24"/>
              </w:rPr>
              <w:t xml:space="preserve"> à la Direction de l’ICRISAT pour rencontrer les Responsables du projet. C’est ainsi que les échanges eurent lieu avec Dr </w:t>
            </w:r>
            <w:proofErr w:type="spellStart"/>
            <w:r w:rsidR="00F345A3">
              <w:rPr>
                <w:rFonts w:asciiTheme="minorHAnsi" w:hAnsiTheme="minorHAnsi"/>
                <w:sz w:val="24"/>
                <w:szCs w:val="24"/>
              </w:rPr>
              <w:t>Birahnu</w:t>
            </w:r>
            <w:proofErr w:type="spellEnd"/>
            <w:r w:rsidR="00F345A3">
              <w:rPr>
                <w:rFonts w:asciiTheme="minorHAnsi" w:hAnsiTheme="minorHAnsi"/>
                <w:sz w:val="24"/>
                <w:szCs w:val="24"/>
              </w:rPr>
              <w:t xml:space="preserve"> et sa secrétaire</w:t>
            </w:r>
            <w:r w:rsidR="00BE4E85">
              <w:rPr>
                <w:rFonts w:asciiTheme="minorHAnsi" w:hAnsiTheme="minorHAnsi"/>
                <w:sz w:val="24"/>
                <w:szCs w:val="24"/>
              </w:rPr>
              <w:t xml:space="preserve"> dont l’exploitation des deux parcs technologiques sans l’ICRISAT a été abordée. C’est ainsi qu’il a été retenu que d’autres chercheurs ou autres services peuvent exploiter les parcs tout en ayant à l’esprit que les financements peuvent tomber à tout moment toutes choses qui font référence à une réservation de surface pour ICRISAT.</w:t>
            </w:r>
            <w:r w:rsidR="00F14458">
              <w:rPr>
                <w:rFonts w:asciiTheme="minorHAnsi" w:hAnsiTheme="minorHAnsi"/>
                <w:sz w:val="24"/>
                <w:szCs w:val="24"/>
              </w:rPr>
              <w:t xml:space="preserve"> Alors en </w:t>
            </w:r>
            <w:proofErr w:type="spellStart"/>
            <w:r w:rsidR="00F14458">
              <w:rPr>
                <w:rFonts w:asciiTheme="minorHAnsi" w:hAnsiTheme="minorHAnsi"/>
                <w:sz w:val="24"/>
                <w:szCs w:val="24"/>
              </w:rPr>
              <w:t>vu</w:t>
            </w:r>
            <w:proofErr w:type="spellEnd"/>
            <w:r w:rsidR="00F14458">
              <w:rPr>
                <w:rFonts w:asciiTheme="minorHAnsi" w:hAnsiTheme="minorHAnsi"/>
                <w:sz w:val="24"/>
                <w:szCs w:val="24"/>
              </w:rPr>
              <w:t xml:space="preserve"> de sauver la campagne, des initiatives ont été prises entre ICRISAT et les partenaires locaux. C’est dans ce</w:t>
            </w:r>
            <w:r w:rsidR="00EA4B89" w:rsidRPr="005D0A99">
              <w:rPr>
                <w:rFonts w:asciiTheme="minorHAnsi" w:hAnsiTheme="minorHAnsi"/>
                <w:sz w:val="24"/>
                <w:szCs w:val="24"/>
              </w:rPr>
              <w:t xml:space="preserve"> cadre </w:t>
            </w:r>
            <w:r w:rsidR="00F14458">
              <w:rPr>
                <w:rFonts w:asciiTheme="minorHAnsi" w:hAnsiTheme="minorHAnsi"/>
                <w:sz w:val="24"/>
                <w:szCs w:val="24"/>
              </w:rPr>
              <w:t xml:space="preserve"> qu’une rencontre s’est t</w:t>
            </w:r>
            <w:r w:rsidR="00F14458" w:rsidRPr="007E421B">
              <w:t>enue dans la salle de réunion</w:t>
            </w:r>
            <w:r w:rsidR="00F14458">
              <w:t xml:space="preserve"> de la FENABE qui a regroupé les acteurs de trois structures ( ICRISAT, PGDTE, FENABE)</w:t>
            </w:r>
            <w:r w:rsidR="00F14458" w:rsidRPr="007E421B">
              <w:t xml:space="preserve">. Prenant la parole, Mr Hamidou </w:t>
            </w:r>
            <w:proofErr w:type="spellStart"/>
            <w:r w:rsidR="00F14458" w:rsidRPr="007E421B">
              <w:t>Bagayoko</w:t>
            </w:r>
            <w:proofErr w:type="spellEnd"/>
            <w:r w:rsidR="00F14458" w:rsidRPr="007E421B">
              <w:t xml:space="preserve">  Secrétaire Exécutif de la FENABE a procédé aux salutations et remerciements traditionnels  qui ont ab</w:t>
            </w:r>
            <w:r w:rsidR="00F14458">
              <w:t>o</w:t>
            </w:r>
            <w:r w:rsidR="00F14458" w:rsidRPr="007E421B">
              <w:t>uti à la présentation mutuelle des participants aux termes desquels la parole fut donnée à Mr Mahamadou Dicko qui donna les grandes lignes sur les activités à mener dans le cadre de l’ICRISAT et situa également le context</w:t>
            </w:r>
            <w:r w:rsidR="00F14458">
              <w:t>e</w:t>
            </w:r>
            <w:r w:rsidR="00F14458" w:rsidRPr="007E421B">
              <w:t xml:space="preserve"> de la présence de </w:t>
            </w:r>
            <w:r w:rsidR="00DE63C8" w:rsidRPr="007E421B">
              <w:t>Mahamadou</w:t>
            </w:r>
            <w:r w:rsidR="00F14458" w:rsidRPr="007E421B">
              <w:t xml:space="preserve"> Diallo du PGDTE. Par rapport à l’ICRISAT, il dira que des activités se dérouleront  dans le parc de Madina et dans les quatre villages AFRICA RISING et qui seront soutenues par des formations. C’est ainsi que trois producteurs testeurs seront choisis dans chacun de ces</w:t>
            </w:r>
            <w:r w:rsidR="00F14458">
              <w:t xml:space="preserve"> villages et  qui vont travailler</w:t>
            </w:r>
            <w:r w:rsidR="00F14458" w:rsidRPr="007E421B">
              <w:t xml:space="preserve"> sur le sorgho à double usage. Au terme de son allocution, Mr Mamadou Diallo du PGDTE prit la parole pour décortiquer le cadre de partenariat et les activités à conduire au cours de cette campagne. C’est ainsi qu’il dira de se passer de tous les antécédents afin d’amorcer la nouvelle dynamique qui  pourra combler nos attentes.   Alors ce fut le tour de Mr Toumani SIDIBE qui chercha à faire la lumière sur les stratégies</w:t>
            </w:r>
            <w:r w:rsidR="00F14458">
              <w:t xml:space="preserve"> d’intervention et les me</w:t>
            </w:r>
            <w:r w:rsidR="00F14458" w:rsidRPr="007E421B">
              <w:t>sures d’accompagnement cela pour ne pas engen</w:t>
            </w:r>
            <w:r w:rsidR="00F14458">
              <w:t>drer des blocages en cours de c</w:t>
            </w:r>
            <w:r w:rsidR="00F14458" w:rsidRPr="007E421B">
              <w:t xml:space="preserve">ampagne. Aux termes des propos rassurants donnés par les </w:t>
            </w:r>
            <w:r w:rsidRPr="007E421B">
              <w:t>représentants</w:t>
            </w:r>
            <w:r w:rsidR="00F14458" w:rsidRPr="007E421B">
              <w:t xml:space="preserve"> de l’ICRISAT et du PGDDTE, il a  été question de</w:t>
            </w:r>
            <w:r>
              <w:t xml:space="preserve"> planifier la rencontre avec</w:t>
            </w:r>
            <w:r w:rsidR="00F14458" w:rsidRPr="007E421B">
              <w:t xml:space="preserve"> 18 producteurs qui vont être formés sur six BPA et à les </w:t>
            </w:r>
            <w:r w:rsidRPr="007E421B">
              <w:t>répliquer</w:t>
            </w:r>
            <w:r w:rsidR="00F14458" w:rsidRPr="007E421B">
              <w:t xml:space="preserve"> dans leurs villages respectifs. C’est pourquoi, la journée du vendredi 6 juillet 2018 a été choisie pour la rencontre devant se tenir à Madin</w:t>
            </w:r>
            <w:r w:rsidR="00CF6057">
              <w:t>a au sein du parc technologique et qui a vu les participants  choisi</w:t>
            </w:r>
            <w:r w:rsidR="00F03094">
              <w:t>r</w:t>
            </w:r>
            <w:r w:rsidR="00CF6057">
              <w:t xml:space="preserve"> les innovations à conduire qui sont : </w:t>
            </w:r>
            <w:r w:rsidR="00F03094" w:rsidRPr="00F03094">
              <w:t xml:space="preserve">les Cordons pierreux, les foyers améliorés, l’Agro foresterie, les semences améliorées, la micro dose et l’Association des cultures. </w:t>
            </w:r>
            <w:r w:rsidR="003F521A" w:rsidRPr="005D0A99">
              <w:rPr>
                <w:rFonts w:asciiTheme="minorHAnsi" w:hAnsiTheme="minorHAnsi"/>
                <w:sz w:val="24"/>
                <w:szCs w:val="24"/>
              </w:rPr>
              <w:t xml:space="preserve">                                        </w:t>
            </w:r>
            <w:r w:rsidR="003F521A" w:rsidRPr="005D0A99">
              <w:rPr>
                <w:rFonts w:asciiTheme="minorHAnsi" w:hAnsiTheme="minorHAnsi"/>
                <w:b/>
                <w:sz w:val="24"/>
                <w:szCs w:val="24"/>
              </w:rPr>
              <w:t xml:space="preserve">  </w:t>
            </w:r>
          </w:p>
        </w:tc>
      </w:tr>
      <w:tr w:rsidR="003F521A" w:rsidRPr="005D0A99" w:rsidTr="00AD1D45">
        <w:tc>
          <w:tcPr>
            <w:tcW w:w="567" w:type="dxa"/>
            <w:gridSpan w:val="2"/>
          </w:tcPr>
          <w:p w:rsidR="003F521A" w:rsidRPr="005D0A99" w:rsidRDefault="00772191" w:rsidP="00766C95">
            <w:pPr>
              <w:spacing w:after="0" w:line="240" w:lineRule="auto"/>
              <w:jc w:val="both"/>
              <w:rPr>
                <w:rFonts w:asciiTheme="minorHAnsi" w:hAnsiTheme="minorHAnsi"/>
                <w:b/>
                <w:sz w:val="24"/>
                <w:szCs w:val="24"/>
                <w:lang w:val="fr-CH"/>
              </w:rPr>
            </w:pPr>
            <w:r w:rsidRPr="005D0A99">
              <w:rPr>
                <w:rFonts w:asciiTheme="minorHAnsi" w:hAnsiTheme="minorHAnsi"/>
                <w:b/>
                <w:sz w:val="24"/>
                <w:szCs w:val="24"/>
                <w:lang w:val="fr-CH"/>
              </w:rPr>
              <w:t>A2</w:t>
            </w:r>
          </w:p>
        </w:tc>
        <w:tc>
          <w:tcPr>
            <w:tcW w:w="8046" w:type="dxa"/>
          </w:tcPr>
          <w:p w:rsidR="00CF6057" w:rsidRDefault="001B6FCA" w:rsidP="00CF6057">
            <w:pPr>
              <w:pStyle w:val="ListParagraph"/>
              <w:spacing w:after="0" w:line="240" w:lineRule="auto"/>
              <w:ind w:left="0"/>
              <w:jc w:val="both"/>
              <w:rPr>
                <w:rFonts w:asciiTheme="minorHAnsi" w:hAnsiTheme="minorHAnsi"/>
                <w:b/>
                <w:sz w:val="24"/>
                <w:szCs w:val="24"/>
                <w:lang w:val="fr-CH"/>
              </w:rPr>
            </w:pPr>
            <w:r w:rsidRPr="005D0A99">
              <w:rPr>
                <w:rFonts w:asciiTheme="minorHAnsi" w:hAnsiTheme="minorHAnsi"/>
                <w:b/>
                <w:sz w:val="24"/>
                <w:szCs w:val="24"/>
                <w:lang w:val="fr-CH"/>
              </w:rPr>
              <w:t>Identification des producteurs testeurs.</w:t>
            </w:r>
            <w:r w:rsidR="00CF6057">
              <w:rPr>
                <w:rFonts w:asciiTheme="minorHAnsi" w:hAnsiTheme="minorHAnsi"/>
                <w:b/>
                <w:sz w:val="24"/>
                <w:szCs w:val="24"/>
                <w:lang w:val="fr-CH"/>
              </w:rPr>
              <w:t xml:space="preserve"> </w:t>
            </w:r>
          </w:p>
          <w:p w:rsidR="00927016" w:rsidRPr="00CF6057" w:rsidRDefault="00CF6057" w:rsidP="00CF6057">
            <w:pPr>
              <w:pStyle w:val="ListParagraph"/>
              <w:spacing w:after="0" w:line="240" w:lineRule="auto"/>
              <w:ind w:left="0"/>
              <w:jc w:val="both"/>
              <w:rPr>
                <w:rFonts w:asciiTheme="minorHAnsi" w:hAnsiTheme="minorHAnsi"/>
                <w:b/>
                <w:sz w:val="24"/>
                <w:szCs w:val="24"/>
                <w:lang w:val="fr-CH"/>
              </w:rPr>
            </w:pPr>
            <w:r>
              <w:rPr>
                <w:rFonts w:asciiTheme="minorHAnsi" w:hAnsiTheme="minorHAnsi"/>
                <w:sz w:val="24"/>
                <w:szCs w:val="24"/>
                <w:lang w:val="fr-CH"/>
              </w:rPr>
              <w:t>Pour des raisons économiques, il a été question</w:t>
            </w:r>
            <w:r w:rsidR="00F03094">
              <w:rPr>
                <w:rFonts w:asciiTheme="minorHAnsi" w:hAnsiTheme="minorHAnsi"/>
                <w:sz w:val="24"/>
                <w:szCs w:val="24"/>
                <w:lang w:val="fr-CH"/>
              </w:rPr>
              <w:t xml:space="preserve"> pour ICRISAT et ses partenaires</w:t>
            </w:r>
            <w:r>
              <w:rPr>
                <w:rFonts w:asciiTheme="minorHAnsi" w:hAnsiTheme="minorHAnsi"/>
                <w:sz w:val="24"/>
                <w:szCs w:val="24"/>
                <w:lang w:val="fr-CH"/>
              </w:rPr>
              <w:t xml:space="preserve"> de mener des activités lumineuses à petite échelle</w:t>
            </w:r>
            <w:r w:rsidR="00F03094">
              <w:rPr>
                <w:rFonts w:asciiTheme="minorHAnsi" w:hAnsiTheme="minorHAnsi"/>
              </w:rPr>
              <w:t xml:space="preserve">; </w:t>
            </w:r>
            <w:r>
              <w:rPr>
                <w:rFonts w:asciiTheme="minorHAnsi" w:hAnsiTheme="minorHAnsi"/>
              </w:rPr>
              <w:t xml:space="preserve">C’est ainsi que l’identification a </w:t>
            </w:r>
            <w:r>
              <w:rPr>
                <w:rFonts w:asciiTheme="minorHAnsi" w:hAnsiTheme="minorHAnsi"/>
              </w:rPr>
              <w:lastRenderedPageBreak/>
              <w:t>porté sur les Animateurs, les relais et une femme par village soit un total de 12 producteurs dont 4 femmes</w:t>
            </w:r>
            <w:r w:rsidR="00525FC7">
              <w:rPr>
                <w:rFonts w:asciiTheme="minorHAnsi" w:hAnsiTheme="minorHAnsi"/>
              </w:rPr>
              <w:t xml:space="preserve"> Quant au PGDTE, le choix a également porté sur 18 producteurs dont 4 femmes </w:t>
            </w:r>
            <w:r w:rsidR="00F03094">
              <w:rPr>
                <w:rFonts w:asciiTheme="minorHAnsi" w:hAnsiTheme="minorHAnsi"/>
              </w:rPr>
              <w:t>.</w:t>
            </w:r>
            <w:r w:rsidR="00B02E86">
              <w:rPr>
                <w:rFonts w:asciiTheme="minorHAnsi" w:hAnsiTheme="minorHAnsi"/>
              </w:rPr>
              <w:t xml:space="preserve">Concernant les activités de World </w:t>
            </w:r>
            <w:proofErr w:type="spellStart"/>
            <w:r w:rsidR="00B02E86">
              <w:rPr>
                <w:rFonts w:asciiTheme="minorHAnsi" w:hAnsiTheme="minorHAnsi"/>
              </w:rPr>
              <w:t>veg</w:t>
            </w:r>
            <w:proofErr w:type="spellEnd"/>
            <w:r w:rsidR="00B02E86">
              <w:rPr>
                <w:rFonts w:asciiTheme="minorHAnsi" w:hAnsiTheme="minorHAnsi"/>
              </w:rPr>
              <w:t xml:space="preserve">, il a été question d’identifier 12 producteurs par village </w:t>
            </w:r>
            <w:proofErr w:type="spellStart"/>
            <w:r w:rsidR="00B02E86">
              <w:rPr>
                <w:rFonts w:asciiTheme="minorHAnsi" w:hAnsiTheme="minorHAnsi"/>
              </w:rPr>
              <w:t>AfricaRISINg</w:t>
            </w:r>
            <w:proofErr w:type="spellEnd"/>
            <w:r w:rsidR="00B02E86">
              <w:rPr>
                <w:rFonts w:asciiTheme="minorHAnsi" w:hAnsiTheme="minorHAnsi"/>
              </w:rPr>
              <w:t xml:space="preserve"> soit un total de 48 producteurs dont 38 femmes pour conduire les tests et parcelles de démonstration</w:t>
            </w:r>
            <w:r w:rsidR="00F03094">
              <w:rPr>
                <w:rFonts w:asciiTheme="minorHAnsi" w:hAnsiTheme="minorHAnsi"/>
              </w:rPr>
              <w:t>(v  liste</w:t>
            </w:r>
            <w:r w:rsidR="00525FC7">
              <w:rPr>
                <w:rFonts w:asciiTheme="minorHAnsi" w:hAnsiTheme="minorHAnsi"/>
              </w:rPr>
              <w:t>s</w:t>
            </w:r>
            <w:r w:rsidR="00F03094">
              <w:rPr>
                <w:rFonts w:asciiTheme="minorHAnsi" w:hAnsiTheme="minorHAnsi"/>
              </w:rPr>
              <w:t xml:space="preserve"> en Annexe)</w:t>
            </w:r>
            <w:r w:rsidR="00CB01D0">
              <w:rPr>
                <w:rFonts w:asciiTheme="minorHAnsi" w:hAnsiTheme="minorHAnsi"/>
              </w:rPr>
              <w:t xml:space="preserve"> </w:t>
            </w:r>
          </w:p>
        </w:tc>
      </w:tr>
      <w:tr w:rsidR="00772191" w:rsidRPr="005D0A99" w:rsidTr="00AD1D45">
        <w:tc>
          <w:tcPr>
            <w:tcW w:w="567" w:type="dxa"/>
            <w:gridSpan w:val="2"/>
          </w:tcPr>
          <w:p w:rsidR="00772191" w:rsidRPr="005D0A99" w:rsidRDefault="00DD0276" w:rsidP="00C042C6">
            <w:pPr>
              <w:spacing w:after="0" w:line="240" w:lineRule="auto"/>
              <w:jc w:val="both"/>
              <w:rPr>
                <w:rFonts w:asciiTheme="minorHAnsi" w:hAnsiTheme="minorHAnsi"/>
                <w:b/>
                <w:sz w:val="24"/>
                <w:szCs w:val="24"/>
                <w:lang w:val="fr-CH"/>
              </w:rPr>
            </w:pPr>
            <w:r w:rsidRPr="005D0A99">
              <w:rPr>
                <w:rFonts w:asciiTheme="minorHAnsi" w:hAnsiTheme="minorHAnsi"/>
                <w:b/>
                <w:sz w:val="24"/>
                <w:szCs w:val="24"/>
                <w:lang w:val="fr-CH"/>
              </w:rPr>
              <w:lastRenderedPageBreak/>
              <w:t>A3</w:t>
            </w:r>
          </w:p>
        </w:tc>
        <w:tc>
          <w:tcPr>
            <w:tcW w:w="8046" w:type="dxa"/>
          </w:tcPr>
          <w:p w:rsidR="00772191" w:rsidRDefault="005C4B14" w:rsidP="005C4B14">
            <w:pPr>
              <w:pStyle w:val="ListParagraph"/>
              <w:spacing w:after="0" w:line="240" w:lineRule="auto"/>
              <w:ind w:left="0"/>
              <w:jc w:val="both"/>
              <w:rPr>
                <w:rFonts w:asciiTheme="minorHAnsi" w:hAnsiTheme="minorHAnsi"/>
                <w:b/>
                <w:sz w:val="24"/>
                <w:szCs w:val="24"/>
                <w:lang w:val="fr-CH"/>
              </w:rPr>
            </w:pPr>
            <w:r w:rsidRPr="00F03094">
              <w:rPr>
                <w:rFonts w:asciiTheme="minorHAnsi" w:hAnsiTheme="minorHAnsi"/>
                <w:b/>
                <w:sz w:val="24"/>
                <w:szCs w:val="24"/>
                <w:lang w:val="fr-CH"/>
              </w:rPr>
              <w:t xml:space="preserve"> </w:t>
            </w:r>
            <w:r w:rsidR="00F03094" w:rsidRPr="00F03094">
              <w:rPr>
                <w:rFonts w:asciiTheme="minorHAnsi" w:hAnsiTheme="minorHAnsi"/>
                <w:b/>
                <w:sz w:val="24"/>
                <w:szCs w:val="24"/>
                <w:lang w:val="fr-CH"/>
              </w:rPr>
              <w:t>Formation</w:t>
            </w:r>
            <w:r w:rsidR="00F03094">
              <w:rPr>
                <w:rFonts w:asciiTheme="minorHAnsi" w:hAnsiTheme="minorHAnsi"/>
                <w:b/>
                <w:sz w:val="24"/>
                <w:szCs w:val="24"/>
                <w:lang w:val="fr-CH"/>
              </w:rPr>
              <w:t> :</w:t>
            </w:r>
          </w:p>
          <w:p w:rsidR="005005E2" w:rsidRPr="005005E2" w:rsidRDefault="005005E2" w:rsidP="00B15F1C">
            <w:pPr>
              <w:pStyle w:val="ListParagraph"/>
              <w:spacing w:after="0" w:line="240" w:lineRule="auto"/>
              <w:ind w:left="0"/>
              <w:jc w:val="both"/>
              <w:rPr>
                <w:rFonts w:asciiTheme="minorHAnsi" w:hAnsiTheme="minorHAnsi"/>
                <w:sz w:val="24"/>
                <w:szCs w:val="24"/>
                <w:lang w:val="fr-CH"/>
              </w:rPr>
            </w:pPr>
            <w:r w:rsidRPr="007F779E">
              <w:rPr>
                <w:rFonts w:ascii="Times New Roman" w:hAnsi="Times New Roman"/>
                <w:sz w:val="24"/>
                <w:szCs w:val="24"/>
              </w:rPr>
              <w:t xml:space="preserve">Dans la perspective de mieux appliquer et diffuser les innovations, des sessions de formation ont été organisées à l’intention des producteurs testeurs </w:t>
            </w:r>
            <w:r>
              <w:rPr>
                <w:rFonts w:ascii="Times New Roman" w:hAnsi="Times New Roman"/>
                <w:sz w:val="24"/>
                <w:szCs w:val="24"/>
              </w:rPr>
              <w:t xml:space="preserve">et cela avec la facilitation de la FENABE </w:t>
            </w:r>
            <w:r w:rsidRPr="007F779E">
              <w:rPr>
                <w:rFonts w:ascii="Times New Roman" w:hAnsi="Times New Roman"/>
                <w:sz w:val="24"/>
                <w:szCs w:val="24"/>
              </w:rPr>
              <w:t xml:space="preserve">à travers le </w:t>
            </w:r>
            <w:r>
              <w:rPr>
                <w:rFonts w:ascii="Times New Roman" w:hAnsi="Times New Roman"/>
                <w:sz w:val="24"/>
                <w:szCs w:val="24"/>
              </w:rPr>
              <w:t xml:space="preserve">point focal, les agents de l’ONG AMEDD, </w:t>
            </w:r>
            <w:r w:rsidRPr="007F779E">
              <w:rPr>
                <w:rFonts w:ascii="Times New Roman" w:hAnsi="Times New Roman"/>
                <w:sz w:val="24"/>
                <w:szCs w:val="24"/>
              </w:rPr>
              <w:t>le superviseur, le conseiller et les animateurs</w:t>
            </w:r>
            <w:r>
              <w:rPr>
                <w:rFonts w:ascii="Times New Roman" w:hAnsi="Times New Roman"/>
                <w:sz w:val="24"/>
                <w:szCs w:val="24"/>
              </w:rPr>
              <w:t xml:space="preserve"> ainsi que les formateurs PGDTE</w:t>
            </w:r>
            <w:r w:rsidRPr="007F779E">
              <w:rPr>
                <w:rFonts w:ascii="Times New Roman" w:hAnsi="Times New Roman"/>
                <w:sz w:val="24"/>
                <w:szCs w:val="24"/>
              </w:rPr>
              <w:t xml:space="preserve">. </w:t>
            </w:r>
            <w:r w:rsidR="00B15F1C">
              <w:rPr>
                <w:rFonts w:ascii="Times New Roman" w:hAnsi="Times New Roman"/>
                <w:sz w:val="24"/>
                <w:szCs w:val="24"/>
              </w:rPr>
              <w:t xml:space="preserve">C’est ainsi que des sessions ont porté sur le sorgho à double usage, les différents types de fertilisation, les différentes thématiques ciblées par le PGDTE dont les </w:t>
            </w:r>
            <w:proofErr w:type="spellStart"/>
            <w:r w:rsidR="00B15F1C">
              <w:rPr>
                <w:rFonts w:ascii="Times New Roman" w:hAnsi="Times New Roman"/>
                <w:sz w:val="24"/>
                <w:szCs w:val="24"/>
              </w:rPr>
              <w:t>dix huit</w:t>
            </w:r>
            <w:proofErr w:type="spellEnd"/>
            <w:r w:rsidR="00B15F1C">
              <w:rPr>
                <w:rFonts w:ascii="Times New Roman" w:hAnsi="Times New Roman"/>
                <w:sz w:val="24"/>
                <w:szCs w:val="24"/>
              </w:rPr>
              <w:t xml:space="preserve"> producteurs ont toujours répondu présents.</w:t>
            </w:r>
          </w:p>
        </w:tc>
      </w:tr>
      <w:tr w:rsidR="00772191" w:rsidRPr="005D0A99" w:rsidTr="00AD1D45">
        <w:tc>
          <w:tcPr>
            <w:tcW w:w="567" w:type="dxa"/>
            <w:gridSpan w:val="2"/>
          </w:tcPr>
          <w:p w:rsidR="00772191" w:rsidRPr="005D0A99" w:rsidRDefault="00772191" w:rsidP="00766C95">
            <w:pPr>
              <w:spacing w:after="0" w:line="240" w:lineRule="auto"/>
              <w:jc w:val="both"/>
              <w:rPr>
                <w:rFonts w:asciiTheme="minorHAnsi" w:hAnsiTheme="minorHAnsi"/>
                <w:sz w:val="24"/>
                <w:szCs w:val="24"/>
                <w:lang w:val="fr-CH"/>
              </w:rPr>
            </w:pPr>
            <w:r w:rsidRPr="005D0A99">
              <w:rPr>
                <w:rFonts w:asciiTheme="minorHAnsi" w:hAnsiTheme="minorHAnsi"/>
                <w:sz w:val="24"/>
                <w:szCs w:val="24"/>
                <w:lang w:val="fr-CH"/>
              </w:rPr>
              <w:t>A</w:t>
            </w:r>
            <w:r w:rsidR="00DD0276" w:rsidRPr="005D0A99">
              <w:rPr>
                <w:rFonts w:asciiTheme="minorHAnsi" w:hAnsiTheme="minorHAnsi"/>
                <w:sz w:val="24"/>
                <w:szCs w:val="24"/>
                <w:lang w:val="fr-CH"/>
              </w:rPr>
              <w:t>4</w:t>
            </w:r>
          </w:p>
        </w:tc>
        <w:tc>
          <w:tcPr>
            <w:tcW w:w="8046" w:type="dxa"/>
          </w:tcPr>
          <w:p w:rsidR="00772191" w:rsidRDefault="00772191" w:rsidP="00766C95">
            <w:pPr>
              <w:spacing w:after="0" w:line="240" w:lineRule="auto"/>
              <w:jc w:val="both"/>
              <w:rPr>
                <w:rFonts w:asciiTheme="minorHAnsi" w:hAnsiTheme="minorHAnsi"/>
                <w:sz w:val="24"/>
                <w:szCs w:val="24"/>
              </w:rPr>
            </w:pPr>
            <w:r w:rsidRPr="005D0A99">
              <w:rPr>
                <w:rFonts w:asciiTheme="minorHAnsi" w:hAnsiTheme="minorHAnsi"/>
                <w:b/>
                <w:sz w:val="24"/>
                <w:szCs w:val="24"/>
              </w:rPr>
              <w:t>Mise en place et suivi  des essais agronomiques ICRISAT.</w:t>
            </w:r>
            <w:r w:rsidR="00307E16">
              <w:rPr>
                <w:rFonts w:asciiTheme="minorHAnsi" w:hAnsiTheme="minorHAnsi"/>
                <w:b/>
                <w:sz w:val="24"/>
                <w:szCs w:val="24"/>
              </w:rPr>
              <w:t xml:space="preserve"> </w:t>
            </w:r>
            <w:r w:rsidR="00307E16">
              <w:rPr>
                <w:rFonts w:asciiTheme="minorHAnsi" w:hAnsiTheme="minorHAnsi"/>
                <w:sz w:val="24"/>
                <w:szCs w:val="24"/>
              </w:rPr>
              <w:t xml:space="preserve">Malgré le retard observé dans la prise des décisions, les essais ont pu être installés avec satisfaction et cela à travers le grand engagement de l’ensemble des acteurs. C’est pourquoi la Direction de la FENABE à travers les clauses contractuelles a </w:t>
            </w:r>
            <w:r w:rsidR="004061EC">
              <w:rPr>
                <w:rFonts w:asciiTheme="minorHAnsi" w:hAnsiTheme="minorHAnsi"/>
                <w:sz w:val="24"/>
                <w:szCs w:val="24"/>
              </w:rPr>
              <w:t xml:space="preserve">donné instruction à tous les niveaux pour que cette campagne plus particulière puisse donner des résultats positifs gages de la relance des activités pour le reste de la phase II du projet. Pour ce faire le Responsable de certification et de suivi évaluation a effectué des visites régulières dans chacun des sites et cela en compagnie des agents en charge de la zone de Bougouni. Au cours de </w:t>
            </w:r>
            <w:r w:rsidR="00FA1BA1">
              <w:rPr>
                <w:rFonts w:asciiTheme="minorHAnsi" w:hAnsiTheme="minorHAnsi"/>
                <w:sz w:val="24"/>
                <w:szCs w:val="24"/>
              </w:rPr>
              <w:t>ces suivis</w:t>
            </w:r>
            <w:r w:rsidR="004061EC">
              <w:rPr>
                <w:rFonts w:asciiTheme="minorHAnsi" w:hAnsiTheme="minorHAnsi"/>
                <w:sz w:val="24"/>
                <w:szCs w:val="24"/>
              </w:rPr>
              <w:t>, l’équipe a fait des constats satisfaisants et qui sont :</w:t>
            </w:r>
          </w:p>
          <w:p w:rsidR="004061EC" w:rsidRPr="00FA1BA1" w:rsidRDefault="004061EC" w:rsidP="00FA1BA1">
            <w:pPr>
              <w:pStyle w:val="ListParagraph"/>
              <w:numPr>
                <w:ilvl w:val="0"/>
                <w:numId w:val="10"/>
              </w:numPr>
              <w:spacing w:after="0" w:line="240" w:lineRule="auto"/>
              <w:jc w:val="both"/>
              <w:rPr>
                <w:rFonts w:asciiTheme="minorHAnsi" w:hAnsiTheme="minorHAnsi"/>
                <w:sz w:val="24"/>
                <w:szCs w:val="24"/>
              </w:rPr>
            </w:pPr>
            <w:r w:rsidRPr="00FA1BA1">
              <w:rPr>
                <w:rFonts w:asciiTheme="minorHAnsi" w:hAnsiTheme="minorHAnsi"/>
                <w:sz w:val="24"/>
                <w:szCs w:val="24"/>
              </w:rPr>
              <w:t>Bonne appropriation des innovations par les producteurs ;</w:t>
            </w:r>
          </w:p>
          <w:p w:rsidR="004061EC" w:rsidRPr="00FA1BA1" w:rsidRDefault="004061EC" w:rsidP="00FA1BA1">
            <w:pPr>
              <w:pStyle w:val="ListParagraph"/>
              <w:numPr>
                <w:ilvl w:val="0"/>
                <w:numId w:val="10"/>
              </w:numPr>
              <w:spacing w:after="0" w:line="240" w:lineRule="auto"/>
              <w:jc w:val="both"/>
              <w:rPr>
                <w:rFonts w:asciiTheme="minorHAnsi" w:hAnsiTheme="minorHAnsi"/>
                <w:sz w:val="24"/>
                <w:szCs w:val="24"/>
              </w:rPr>
            </w:pPr>
            <w:r w:rsidRPr="00FA1BA1">
              <w:rPr>
                <w:rFonts w:asciiTheme="minorHAnsi" w:hAnsiTheme="minorHAnsi"/>
                <w:sz w:val="24"/>
                <w:szCs w:val="24"/>
              </w:rPr>
              <w:t>Etat végétatif des parcelles très satisfaisant</w:t>
            </w:r>
          </w:p>
          <w:p w:rsidR="004061EC" w:rsidRPr="00FA1BA1" w:rsidRDefault="00FA1BA1" w:rsidP="00FA1BA1">
            <w:pPr>
              <w:pStyle w:val="ListParagraph"/>
              <w:numPr>
                <w:ilvl w:val="0"/>
                <w:numId w:val="10"/>
              </w:numPr>
              <w:spacing w:after="0" w:line="240" w:lineRule="auto"/>
              <w:jc w:val="both"/>
              <w:rPr>
                <w:rFonts w:asciiTheme="minorHAnsi" w:hAnsiTheme="minorHAnsi"/>
                <w:sz w:val="24"/>
                <w:szCs w:val="24"/>
              </w:rPr>
            </w:pPr>
            <w:r w:rsidRPr="00FA1BA1">
              <w:rPr>
                <w:rFonts w:asciiTheme="minorHAnsi" w:hAnsiTheme="minorHAnsi"/>
                <w:sz w:val="24"/>
                <w:szCs w:val="24"/>
              </w:rPr>
              <w:t>Intéressement</w:t>
            </w:r>
            <w:r w:rsidR="004061EC" w:rsidRPr="00FA1BA1">
              <w:rPr>
                <w:rFonts w:asciiTheme="minorHAnsi" w:hAnsiTheme="minorHAnsi"/>
                <w:sz w:val="24"/>
                <w:szCs w:val="24"/>
              </w:rPr>
              <w:t xml:space="preserve"> de plus en plus des particuliers aux BPA mises en place</w:t>
            </w:r>
          </w:p>
          <w:p w:rsidR="004061EC" w:rsidRDefault="00FA1BA1" w:rsidP="00FA1BA1">
            <w:pPr>
              <w:pStyle w:val="ListParagraph"/>
              <w:numPr>
                <w:ilvl w:val="0"/>
                <w:numId w:val="10"/>
              </w:numPr>
              <w:spacing w:after="0" w:line="240" w:lineRule="auto"/>
              <w:jc w:val="both"/>
              <w:rPr>
                <w:rFonts w:asciiTheme="minorHAnsi" w:hAnsiTheme="minorHAnsi"/>
                <w:sz w:val="24"/>
                <w:szCs w:val="24"/>
              </w:rPr>
            </w:pPr>
            <w:r w:rsidRPr="00FA1BA1">
              <w:rPr>
                <w:rFonts w:asciiTheme="minorHAnsi" w:hAnsiTheme="minorHAnsi"/>
                <w:sz w:val="24"/>
                <w:szCs w:val="24"/>
              </w:rPr>
              <w:t>Demande</w:t>
            </w:r>
            <w:r w:rsidR="004061EC" w:rsidRPr="00FA1BA1">
              <w:rPr>
                <w:rFonts w:asciiTheme="minorHAnsi" w:hAnsiTheme="minorHAnsi"/>
                <w:sz w:val="24"/>
                <w:szCs w:val="24"/>
              </w:rPr>
              <w:t xml:space="preserve"> forte en semences améliorées</w:t>
            </w:r>
          </w:p>
          <w:p w:rsidR="00B02E86" w:rsidRPr="00B02E86" w:rsidRDefault="00B02E86" w:rsidP="00B02E86">
            <w:pPr>
              <w:spacing w:after="0" w:line="240" w:lineRule="auto"/>
              <w:jc w:val="both"/>
              <w:rPr>
                <w:rFonts w:asciiTheme="minorHAnsi" w:hAnsiTheme="minorHAnsi"/>
                <w:sz w:val="24"/>
                <w:szCs w:val="24"/>
              </w:rPr>
            </w:pPr>
            <w:r>
              <w:rPr>
                <w:rFonts w:asciiTheme="minorHAnsi" w:hAnsiTheme="minorHAnsi"/>
                <w:sz w:val="24"/>
                <w:szCs w:val="24"/>
              </w:rPr>
              <w:t xml:space="preserve">Concernant les activités de </w:t>
            </w:r>
            <w:proofErr w:type="spellStart"/>
            <w:r>
              <w:rPr>
                <w:rFonts w:asciiTheme="minorHAnsi" w:hAnsiTheme="minorHAnsi"/>
                <w:sz w:val="24"/>
                <w:szCs w:val="24"/>
              </w:rPr>
              <w:t>worlveg</w:t>
            </w:r>
            <w:proofErr w:type="spellEnd"/>
            <w:r>
              <w:rPr>
                <w:rFonts w:asciiTheme="minorHAnsi" w:hAnsiTheme="minorHAnsi"/>
                <w:sz w:val="24"/>
                <w:szCs w:val="24"/>
              </w:rPr>
              <w:t>, il faut noter</w:t>
            </w:r>
            <w:r w:rsidR="00900AC9">
              <w:rPr>
                <w:rFonts w:asciiTheme="minorHAnsi" w:hAnsiTheme="minorHAnsi"/>
                <w:sz w:val="24"/>
                <w:szCs w:val="24"/>
              </w:rPr>
              <w:t xml:space="preserve"> qu’elles ont surtout porté sur les spéculations maraichères comme la tomate l’oignon, l’aubergine et le niébé vert. Pour cela elles ont été reparties en lot de trois producteurs par spéculation sauf à Sibirila où l’aubergine a été délocalisée pour Madina. Durant le processus, des difficultés de pompage d’eau sont survenues à Flola toutes choses qui ont anéanti les activités car les producteurs n’ayant plus eu le courage de piser l’eau pour arroser les plants et cela malgré les conseils prodigués. Hormis ce cas </w:t>
            </w:r>
            <w:r w:rsidR="002110BD">
              <w:rPr>
                <w:rFonts w:asciiTheme="minorHAnsi" w:hAnsiTheme="minorHAnsi"/>
                <w:sz w:val="24"/>
                <w:szCs w:val="24"/>
              </w:rPr>
              <w:t>regrettable</w:t>
            </w:r>
            <w:r w:rsidR="00900AC9">
              <w:rPr>
                <w:rFonts w:asciiTheme="minorHAnsi" w:hAnsiTheme="minorHAnsi"/>
                <w:sz w:val="24"/>
                <w:szCs w:val="24"/>
              </w:rPr>
              <w:t xml:space="preserve"> de Flola, il faut noter que dans les autres localités, la physionomie des plants est fort appréciable. </w:t>
            </w:r>
          </w:p>
          <w:p w:rsidR="00FA1BA1" w:rsidRPr="00307E16" w:rsidRDefault="00FA1BA1" w:rsidP="00766C95">
            <w:pPr>
              <w:spacing w:after="0" w:line="240" w:lineRule="auto"/>
              <w:jc w:val="both"/>
              <w:rPr>
                <w:rFonts w:asciiTheme="minorHAnsi" w:hAnsiTheme="minorHAnsi"/>
                <w:sz w:val="24"/>
                <w:szCs w:val="24"/>
              </w:rPr>
            </w:pPr>
          </w:p>
          <w:p w:rsidR="00772191" w:rsidRPr="005D0A99" w:rsidRDefault="00772191" w:rsidP="007D09A7">
            <w:pPr>
              <w:spacing w:after="0" w:line="240" w:lineRule="auto"/>
              <w:jc w:val="both"/>
              <w:rPr>
                <w:rFonts w:asciiTheme="minorHAnsi" w:hAnsiTheme="minorHAnsi"/>
                <w:sz w:val="24"/>
                <w:szCs w:val="24"/>
                <w:lang w:val="fr-CH"/>
              </w:rPr>
            </w:pPr>
          </w:p>
        </w:tc>
      </w:tr>
      <w:tr w:rsidR="00772191" w:rsidRPr="005D0A99" w:rsidTr="00AD1D45">
        <w:tc>
          <w:tcPr>
            <w:tcW w:w="567" w:type="dxa"/>
            <w:gridSpan w:val="2"/>
          </w:tcPr>
          <w:p w:rsidR="00772191" w:rsidRPr="005D0A99" w:rsidRDefault="00772191" w:rsidP="00766C95">
            <w:pPr>
              <w:spacing w:after="0" w:line="240" w:lineRule="auto"/>
              <w:jc w:val="both"/>
              <w:rPr>
                <w:rFonts w:asciiTheme="minorHAnsi" w:hAnsiTheme="minorHAnsi"/>
                <w:sz w:val="24"/>
                <w:szCs w:val="24"/>
                <w:lang w:val="fr-CH"/>
              </w:rPr>
            </w:pPr>
            <w:r w:rsidRPr="005D0A99">
              <w:rPr>
                <w:rFonts w:asciiTheme="minorHAnsi" w:hAnsiTheme="minorHAnsi"/>
                <w:sz w:val="24"/>
                <w:szCs w:val="24"/>
                <w:lang w:val="fr-CH"/>
              </w:rPr>
              <w:t>A</w:t>
            </w:r>
            <w:r w:rsidR="00DD0276" w:rsidRPr="005D0A99">
              <w:rPr>
                <w:rFonts w:asciiTheme="minorHAnsi" w:hAnsiTheme="minorHAnsi"/>
                <w:sz w:val="24"/>
                <w:szCs w:val="24"/>
                <w:lang w:val="fr-CH"/>
              </w:rPr>
              <w:t>5</w:t>
            </w:r>
          </w:p>
        </w:tc>
        <w:tc>
          <w:tcPr>
            <w:tcW w:w="8046" w:type="dxa"/>
          </w:tcPr>
          <w:p w:rsidR="00772191" w:rsidRDefault="00420FE5" w:rsidP="00D30B2C">
            <w:pPr>
              <w:spacing w:after="0" w:line="240" w:lineRule="auto"/>
              <w:jc w:val="both"/>
              <w:rPr>
                <w:rFonts w:asciiTheme="minorHAnsi" w:hAnsiTheme="minorHAnsi"/>
                <w:sz w:val="24"/>
                <w:szCs w:val="24"/>
              </w:rPr>
            </w:pPr>
            <w:r w:rsidRPr="005D0A99">
              <w:rPr>
                <w:rFonts w:asciiTheme="minorHAnsi" w:hAnsiTheme="minorHAnsi"/>
                <w:b/>
                <w:sz w:val="24"/>
                <w:szCs w:val="24"/>
              </w:rPr>
              <w:t>Fonctionnement des</w:t>
            </w:r>
            <w:r w:rsidR="00772191" w:rsidRPr="005D0A99">
              <w:rPr>
                <w:rFonts w:asciiTheme="minorHAnsi" w:hAnsiTheme="minorHAnsi"/>
                <w:b/>
                <w:sz w:val="24"/>
                <w:szCs w:val="24"/>
              </w:rPr>
              <w:t xml:space="preserve"> parc</w:t>
            </w:r>
            <w:r w:rsidRPr="005D0A99">
              <w:rPr>
                <w:rFonts w:asciiTheme="minorHAnsi" w:hAnsiTheme="minorHAnsi"/>
                <w:b/>
                <w:sz w:val="24"/>
                <w:szCs w:val="24"/>
              </w:rPr>
              <w:t>s</w:t>
            </w:r>
            <w:r w:rsidR="00772191" w:rsidRPr="005D0A99">
              <w:rPr>
                <w:rFonts w:asciiTheme="minorHAnsi" w:hAnsiTheme="minorHAnsi"/>
                <w:b/>
                <w:sz w:val="24"/>
                <w:szCs w:val="24"/>
              </w:rPr>
              <w:t xml:space="preserve"> technologique</w:t>
            </w:r>
            <w:r w:rsidRPr="005D0A99">
              <w:rPr>
                <w:rFonts w:asciiTheme="minorHAnsi" w:hAnsiTheme="minorHAnsi"/>
                <w:b/>
                <w:sz w:val="24"/>
                <w:szCs w:val="24"/>
              </w:rPr>
              <w:t>s</w:t>
            </w:r>
            <w:r w:rsidR="00772191" w:rsidRPr="005D0A99">
              <w:rPr>
                <w:rFonts w:asciiTheme="minorHAnsi" w:hAnsiTheme="minorHAnsi"/>
                <w:b/>
                <w:sz w:val="24"/>
                <w:szCs w:val="24"/>
              </w:rPr>
              <w:t>.</w:t>
            </w:r>
            <w:r w:rsidR="007F6136" w:rsidRPr="005D0A99">
              <w:rPr>
                <w:rFonts w:asciiTheme="minorHAnsi" w:hAnsiTheme="minorHAnsi"/>
                <w:sz w:val="24"/>
                <w:szCs w:val="24"/>
              </w:rPr>
              <w:t xml:space="preserve"> </w:t>
            </w:r>
            <w:r w:rsidR="00F061F4">
              <w:rPr>
                <w:rFonts w:asciiTheme="minorHAnsi" w:hAnsiTheme="minorHAnsi"/>
                <w:sz w:val="24"/>
                <w:szCs w:val="24"/>
              </w:rPr>
              <w:t xml:space="preserve"> </w:t>
            </w:r>
            <w:r w:rsidR="00AC28CB">
              <w:rPr>
                <w:rFonts w:asciiTheme="minorHAnsi" w:hAnsiTheme="minorHAnsi"/>
                <w:sz w:val="24"/>
                <w:szCs w:val="24"/>
              </w:rPr>
              <w:t>Concernant ICRISAT et le PGDTE Les activités de recherche et démonstration se sont déroulées uniquement au niveau du parc de Madina et cela pour des raisons économiques évoquées plus haut. C’est ainsi que les essais</w:t>
            </w:r>
            <w:r w:rsidR="00940A81">
              <w:rPr>
                <w:rFonts w:asciiTheme="minorHAnsi" w:hAnsiTheme="minorHAnsi"/>
                <w:sz w:val="24"/>
                <w:szCs w:val="24"/>
              </w:rPr>
              <w:t xml:space="preserve"> ICRISAT</w:t>
            </w:r>
            <w:r w:rsidR="00AC28CB">
              <w:rPr>
                <w:rFonts w:asciiTheme="minorHAnsi" w:hAnsiTheme="minorHAnsi"/>
                <w:sz w:val="24"/>
                <w:szCs w:val="24"/>
              </w:rPr>
              <w:t xml:space="preserve"> ont porté sur le sorgho à double usage conduit par le chercheur Dr Baloa et associé</w:t>
            </w:r>
            <w:r w:rsidR="00940A81">
              <w:rPr>
                <w:rFonts w:asciiTheme="minorHAnsi" w:hAnsiTheme="minorHAnsi"/>
                <w:sz w:val="24"/>
                <w:szCs w:val="24"/>
              </w:rPr>
              <w:t>s, les split plots conduits par</w:t>
            </w:r>
            <w:r w:rsidR="00513E55">
              <w:rPr>
                <w:rFonts w:asciiTheme="minorHAnsi" w:hAnsiTheme="minorHAnsi"/>
                <w:sz w:val="24"/>
                <w:szCs w:val="24"/>
              </w:rPr>
              <w:t xml:space="preserve"> le chercheur Dr Akisse</w:t>
            </w:r>
            <w:r w:rsidR="00940A81">
              <w:rPr>
                <w:rFonts w:asciiTheme="minorHAnsi" w:hAnsiTheme="minorHAnsi"/>
                <w:sz w:val="24"/>
                <w:szCs w:val="24"/>
              </w:rPr>
              <w:t xml:space="preserve"> et associés du terrain. Quant au PGDTE, les parcelles de </w:t>
            </w:r>
            <w:r w:rsidR="00940A81">
              <w:rPr>
                <w:rFonts w:asciiTheme="minorHAnsi" w:hAnsiTheme="minorHAnsi"/>
                <w:sz w:val="24"/>
                <w:szCs w:val="24"/>
              </w:rPr>
              <w:lastRenderedPageBreak/>
              <w:t>démonstration ont porté dur l’Agroforesterie, l’Association des cultures, les types de fertilisation, les foyers améliorés qui ont pu être répliqués dans certains villages et cela sous la houlette des deux formateurs</w:t>
            </w:r>
            <w:r w:rsidR="00B556D8">
              <w:rPr>
                <w:rFonts w:asciiTheme="minorHAnsi" w:hAnsiTheme="minorHAnsi"/>
                <w:sz w:val="24"/>
                <w:szCs w:val="24"/>
              </w:rPr>
              <w:t>. Ave</w:t>
            </w:r>
            <w:r w:rsidR="00513E55">
              <w:rPr>
                <w:rFonts w:asciiTheme="minorHAnsi" w:hAnsiTheme="minorHAnsi"/>
                <w:sz w:val="24"/>
                <w:szCs w:val="24"/>
              </w:rPr>
              <w:t>c la synerg</w:t>
            </w:r>
            <w:r w:rsidR="00B556D8">
              <w:rPr>
                <w:rFonts w:asciiTheme="minorHAnsi" w:hAnsiTheme="minorHAnsi"/>
                <w:sz w:val="24"/>
                <w:szCs w:val="24"/>
              </w:rPr>
              <w:t>ie d’actions, d’énormes efforts ont été déployés toutes choses qui ont pu faire en sorte que le parc a présenté un bon visage dont le constat a été fait lors de nombreuses visites de terrain tant par la</w:t>
            </w:r>
            <w:r w:rsidR="003D0218">
              <w:rPr>
                <w:rFonts w:asciiTheme="minorHAnsi" w:hAnsiTheme="minorHAnsi"/>
                <w:sz w:val="24"/>
                <w:szCs w:val="24"/>
              </w:rPr>
              <w:t xml:space="preserve"> FENABE que par ses partenaires. C’est ainsi que tout au long du </w:t>
            </w:r>
            <w:r w:rsidR="00166242">
              <w:rPr>
                <w:rFonts w:asciiTheme="minorHAnsi" w:hAnsiTheme="minorHAnsi"/>
                <w:sz w:val="24"/>
                <w:szCs w:val="24"/>
              </w:rPr>
              <w:t>processus</w:t>
            </w:r>
            <w:r w:rsidR="003D0218">
              <w:rPr>
                <w:rFonts w:asciiTheme="minorHAnsi" w:hAnsiTheme="minorHAnsi"/>
                <w:sz w:val="24"/>
                <w:szCs w:val="24"/>
              </w:rPr>
              <w:t xml:space="preserve">, les données techniques ont été collectées et les </w:t>
            </w:r>
            <w:r w:rsidR="00196048">
              <w:rPr>
                <w:rFonts w:asciiTheme="minorHAnsi" w:hAnsiTheme="minorHAnsi"/>
                <w:sz w:val="24"/>
                <w:szCs w:val="24"/>
              </w:rPr>
              <w:t>différentes</w:t>
            </w:r>
            <w:r w:rsidR="003D0218">
              <w:rPr>
                <w:rFonts w:asciiTheme="minorHAnsi" w:hAnsiTheme="minorHAnsi"/>
                <w:sz w:val="24"/>
                <w:szCs w:val="24"/>
              </w:rPr>
              <w:t xml:space="preserve"> évaluations eurent lieu et qui sont au</w:t>
            </w:r>
            <w:r w:rsidR="00166242">
              <w:rPr>
                <w:rFonts w:asciiTheme="minorHAnsi" w:hAnsiTheme="minorHAnsi"/>
                <w:sz w:val="24"/>
                <w:szCs w:val="24"/>
              </w:rPr>
              <w:t xml:space="preserve"> niveau des chercheurs en vue de les interpréter. C’est ainsi qu’aux termes des interprétations, les résultats seront restitués au niveau paysan afin que les différents acteurs puissent donner leurs appréciations.</w:t>
            </w:r>
            <w:r w:rsidR="00E041A6">
              <w:rPr>
                <w:rFonts w:asciiTheme="minorHAnsi" w:hAnsiTheme="minorHAnsi"/>
                <w:sz w:val="24"/>
                <w:szCs w:val="24"/>
              </w:rPr>
              <w:t xml:space="preserve">  </w:t>
            </w:r>
          </w:p>
          <w:p w:rsidR="00D30B2C" w:rsidRPr="005D0A99" w:rsidRDefault="0009048E" w:rsidP="00D30B2C">
            <w:pPr>
              <w:spacing w:after="0" w:line="240" w:lineRule="auto"/>
              <w:jc w:val="both"/>
              <w:rPr>
                <w:rFonts w:asciiTheme="minorHAnsi" w:hAnsiTheme="minorHAnsi"/>
                <w:sz w:val="24"/>
                <w:szCs w:val="24"/>
              </w:rPr>
            </w:pPr>
            <w:r>
              <w:rPr>
                <w:rFonts w:asciiTheme="minorHAnsi" w:hAnsiTheme="minorHAnsi"/>
                <w:sz w:val="24"/>
                <w:szCs w:val="24"/>
              </w:rPr>
              <w:t xml:space="preserve">  </w:t>
            </w:r>
          </w:p>
        </w:tc>
      </w:tr>
      <w:tr w:rsidR="00900AC9" w:rsidRPr="005D0A99" w:rsidTr="00AD1D45">
        <w:trPr>
          <w:gridBefore w:val="1"/>
          <w:wBefore w:w="33" w:type="dxa"/>
        </w:trPr>
        <w:tc>
          <w:tcPr>
            <w:tcW w:w="534" w:type="dxa"/>
          </w:tcPr>
          <w:p w:rsidR="00900AC9" w:rsidRPr="005D0A99" w:rsidRDefault="00900AC9" w:rsidP="00766C95">
            <w:pPr>
              <w:spacing w:after="0" w:line="240" w:lineRule="auto"/>
              <w:jc w:val="both"/>
              <w:rPr>
                <w:rFonts w:asciiTheme="minorHAnsi" w:hAnsiTheme="minorHAnsi"/>
                <w:sz w:val="24"/>
                <w:szCs w:val="24"/>
                <w:lang w:val="fr-CH"/>
              </w:rPr>
            </w:pPr>
            <w:r>
              <w:rPr>
                <w:rFonts w:asciiTheme="minorHAnsi" w:hAnsiTheme="minorHAnsi"/>
                <w:sz w:val="24"/>
                <w:szCs w:val="24"/>
                <w:lang w:val="fr-CH"/>
              </w:rPr>
              <w:t>A6</w:t>
            </w:r>
          </w:p>
        </w:tc>
        <w:tc>
          <w:tcPr>
            <w:tcW w:w="8046" w:type="dxa"/>
          </w:tcPr>
          <w:p w:rsidR="00900AC9" w:rsidRDefault="00900AC9" w:rsidP="00D30B2C">
            <w:pPr>
              <w:spacing w:after="0" w:line="240" w:lineRule="auto"/>
              <w:jc w:val="both"/>
              <w:rPr>
                <w:rFonts w:asciiTheme="minorHAnsi" w:hAnsiTheme="minorHAnsi"/>
                <w:sz w:val="24"/>
                <w:szCs w:val="24"/>
              </w:rPr>
            </w:pPr>
            <w:r>
              <w:rPr>
                <w:rFonts w:asciiTheme="minorHAnsi" w:hAnsiTheme="minorHAnsi"/>
                <w:b/>
                <w:sz w:val="24"/>
                <w:szCs w:val="24"/>
              </w:rPr>
              <w:t>Tenue de la plate forme communale de Madina</w:t>
            </w:r>
            <w:r w:rsidR="007829E8">
              <w:rPr>
                <w:rFonts w:asciiTheme="minorHAnsi" w:hAnsiTheme="minorHAnsi"/>
                <w:b/>
                <w:sz w:val="24"/>
                <w:szCs w:val="24"/>
              </w:rPr>
              <w:t xml:space="preserve">. </w:t>
            </w:r>
          </w:p>
          <w:p w:rsidR="007829E8" w:rsidRDefault="007829E8" w:rsidP="00D30B2C">
            <w:pPr>
              <w:spacing w:after="0" w:line="240" w:lineRule="auto"/>
              <w:jc w:val="both"/>
              <w:rPr>
                <w:rFonts w:asciiTheme="minorHAnsi" w:hAnsiTheme="minorHAnsi"/>
                <w:sz w:val="24"/>
                <w:szCs w:val="24"/>
              </w:rPr>
            </w:pPr>
            <w:r>
              <w:rPr>
                <w:rFonts w:asciiTheme="minorHAnsi" w:hAnsiTheme="minorHAnsi"/>
                <w:sz w:val="24"/>
                <w:szCs w:val="24"/>
              </w:rPr>
              <w:t xml:space="preserve">En vue de mieux préparer la journée paysanne à Madina, une journée a été consacrée à l’animation de la plate forme communale de </w:t>
            </w:r>
            <w:r w:rsidR="00D43710">
              <w:rPr>
                <w:rFonts w:asciiTheme="minorHAnsi" w:hAnsiTheme="minorHAnsi"/>
                <w:sz w:val="24"/>
                <w:szCs w:val="24"/>
              </w:rPr>
              <w:t>Madina. Pour</w:t>
            </w:r>
            <w:r>
              <w:rPr>
                <w:rFonts w:asciiTheme="minorHAnsi" w:hAnsiTheme="minorHAnsi"/>
                <w:sz w:val="24"/>
                <w:szCs w:val="24"/>
              </w:rPr>
              <w:t xml:space="preserve"> ce faire</w:t>
            </w:r>
            <w:r w:rsidR="00D43710">
              <w:rPr>
                <w:rFonts w:asciiTheme="minorHAnsi" w:hAnsiTheme="minorHAnsi"/>
                <w:sz w:val="24"/>
                <w:szCs w:val="24"/>
              </w:rPr>
              <w:t>, les acteurs concernés se sont rendus au niveau du parc de Madina où les points suivants étaient inscrits à l’ordre du jour :</w:t>
            </w:r>
          </w:p>
          <w:p w:rsidR="00D43710" w:rsidRDefault="00D43710" w:rsidP="00D30B2C">
            <w:pPr>
              <w:spacing w:after="0" w:line="240" w:lineRule="auto"/>
              <w:jc w:val="both"/>
              <w:rPr>
                <w:rFonts w:asciiTheme="minorHAnsi" w:hAnsiTheme="minorHAnsi"/>
                <w:sz w:val="24"/>
                <w:szCs w:val="24"/>
              </w:rPr>
            </w:pPr>
            <w:r>
              <w:rPr>
                <w:rFonts w:asciiTheme="minorHAnsi" w:hAnsiTheme="minorHAnsi"/>
                <w:sz w:val="24"/>
                <w:szCs w:val="24"/>
              </w:rPr>
              <w:t>La restitution des activités de la campagne écoulée</w:t>
            </w:r>
          </w:p>
          <w:p w:rsidR="00D43710" w:rsidRDefault="00D43710" w:rsidP="00D30B2C">
            <w:pPr>
              <w:spacing w:after="0" w:line="240" w:lineRule="auto"/>
              <w:jc w:val="both"/>
              <w:rPr>
                <w:rFonts w:asciiTheme="minorHAnsi" w:hAnsiTheme="minorHAnsi"/>
                <w:sz w:val="24"/>
                <w:szCs w:val="24"/>
              </w:rPr>
            </w:pPr>
            <w:r>
              <w:rPr>
                <w:rFonts w:asciiTheme="minorHAnsi" w:hAnsiTheme="minorHAnsi"/>
                <w:sz w:val="24"/>
                <w:szCs w:val="24"/>
              </w:rPr>
              <w:t>Les préparatifs de la journée paysanne.</w:t>
            </w:r>
          </w:p>
          <w:p w:rsidR="00D43710" w:rsidRPr="007829E8" w:rsidRDefault="00D43710" w:rsidP="00CC0139">
            <w:pPr>
              <w:spacing w:after="0" w:line="240" w:lineRule="auto"/>
              <w:jc w:val="both"/>
              <w:rPr>
                <w:rFonts w:asciiTheme="minorHAnsi" w:hAnsiTheme="minorHAnsi"/>
                <w:sz w:val="24"/>
                <w:szCs w:val="24"/>
              </w:rPr>
            </w:pPr>
            <w:r>
              <w:rPr>
                <w:rFonts w:asciiTheme="minorHAnsi" w:hAnsiTheme="minorHAnsi"/>
                <w:sz w:val="24"/>
                <w:szCs w:val="24"/>
              </w:rPr>
              <w:t>Prenant la parole, le président de séance, Moussa Diawara Président de la FENABE a souhaité la bienvenue aux participants afin de les exhorter à mieux participer aux débats car ce n’est qu’un espace de donner et de recevoir. Alors Monsieur Coulibaly de l’ONG AMEDD prit la parole pour faciliter l’espace.</w:t>
            </w:r>
            <w:r w:rsidR="000A75FE">
              <w:rPr>
                <w:rFonts w:asciiTheme="minorHAnsi" w:hAnsiTheme="minorHAnsi"/>
                <w:sz w:val="24"/>
                <w:szCs w:val="24"/>
              </w:rPr>
              <w:t xml:space="preserve"> C’est ainsi que le tour d’horizon fut fait</w:t>
            </w:r>
            <w:r w:rsidR="005436CD">
              <w:rPr>
                <w:rFonts w:asciiTheme="minorHAnsi" w:hAnsiTheme="minorHAnsi"/>
                <w:sz w:val="24"/>
                <w:szCs w:val="24"/>
              </w:rPr>
              <w:t xml:space="preserve"> sur les activités</w:t>
            </w:r>
            <w:r w:rsidR="000A75FE">
              <w:rPr>
                <w:rFonts w:asciiTheme="minorHAnsi" w:hAnsiTheme="minorHAnsi"/>
                <w:sz w:val="24"/>
                <w:szCs w:val="24"/>
              </w:rPr>
              <w:t xml:space="preserve"> des différentes  plateformes tenues qui ont engendré des résultats tangibles car ayant permis aux acteurs de s’approprier des innovations du projet et d’autres issues des acteurs présents. Abordant le point sur la tenue de la journée paysanne, il dira que la FENABE a la lourde responsabilité de la réussir afin que des centaines de visiteurs soient comblés. Pour ce faire, elle doit travailler en étroite collaboration avec les agents de l’ONG AMEDD</w:t>
            </w:r>
            <w:r w:rsidR="00CC0139">
              <w:rPr>
                <w:rFonts w:asciiTheme="minorHAnsi" w:hAnsiTheme="minorHAnsi"/>
                <w:sz w:val="24"/>
                <w:szCs w:val="24"/>
              </w:rPr>
              <w:t>. Aux termes de ces exposés, les participants ont évoqué leurs inquiétudes relatives à la poursuite des activités au regard du retard pris dans le fonctionnement des parcs. Les différents responsables présents prirent la parole pour donner des éléments rassurant pour la relance des activités surtout que certains hauts responsables du projet feront partie desdites journées à Bougouni et à Koutiala.</w:t>
            </w:r>
          </w:p>
        </w:tc>
      </w:tr>
      <w:tr w:rsidR="00900AC9" w:rsidRPr="005D0A99" w:rsidTr="00AD1D45">
        <w:trPr>
          <w:gridBefore w:val="1"/>
          <w:wBefore w:w="33" w:type="dxa"/>
        </w:trPr>
        <w:tc>
          <w:tcPr>
            <w:tcW w:w="534" w:type="dxa"/>
          </w:tcPr>
          <w:p w:rsidR="00900AC9" w:rsidRDefault="00900AC9" w:rsidP="00766C95">
            <w:pPr>
              <w:spacing w:after="0" w:line="240" w:lineRule="auto"/>
              <w:jc w:val="both"/>
              <w:rPr>
                <w:rFonts w:asciiTheme="minorHAnsi" w:hAnsiTheme="minorHAnsi"/>
                <w:sz w:val="24"/>
                <w:szCs w:val="24"/>
                <w:lang w:val="fr-CH"/>
              </w:rPr>
            </w:pPr>
            <w:r>
              <w:rPr>
                <w:rFonts w:asciiTheme="minorHAnsi" w:hAnsiTheme="minorHAnsi"/>
                <w:sz w:val="24"/>
                <w:szCs w:val="24"/>
                <w:lang w:val="fr-CH"/>
              </w:rPr>
              <w:t>A7</w:t>
            </w:r>
          </w:p>
        </w:tc>
        <w:tc>
          <w:tcPr>
            <w:tcW w:w="8046" w:type="dxa"/>
          </w:tcPr>
          <w:p w:rsidR="00900AC9" w:rsidRDefault="00900AC9" w:rsidP="00D30B2C">
            <w:pPr>
              <w:spacing w:after="0" w:line="240" w:lineRule="auto"/>
              <w:jc w:val="both"/>
              <w:rPr>
                <w:rFonts w:asciiTheme="minorHAnsi" w:hAnsiTheme="minorHAnsi"/>
                <w:b/>
                <w:sz w:val="24"/>
                <w:szCs w:val="24"/>
              </w:rPr>
            </w:pPr>
            <w:r>
              <w:rPr>
                <w:rFonts w:asciiTheme="minorHAnsi" w:hAnsiTheme="minorHAnsi"/>
                <w:b/>
                <w:sz w:val="24"/>
                <w:szCs w:val="24"/>
              </w:rPr>
              <w:t>Organisation et tenue de la journée paysanne</w:t>
            </w:r>
            <w:r w:rsidR="003F7C0F">
              <w:rPr>
                <w:rFonts w:asciiTheme="minorHAnsi" w:hAnsiTheme="minorHAnsi"/>
                <w:b/>
                <w:sz w:val="24"/>
                <w:szCs w:val="24"/>
              </w:rPr>
              <w:t>.</w:t>
            </w:r>
            <w:r w:rsidR="002308B8">
              <w:rPr>
                <w:rFonts w:asciiTheme="minorHAnsi" w:hAnsiTheme="minorHAnsi"/>
                <w:b/>
                <w:sz w:val="24"/>
                <w:szCs w:val="24"/>
              </w:rPr>
              <w:t xml:space="preserve">   </w:t>
            </w:r>
          </w:p>
          <w:p w:rsidR="006006E3" w:rsidRDefault="00CC712C" w:rsidP="00CC712C">
            <w:pPr>
              <w:spacing w:after="0" w:line="240" w:lineRule="auto"/>
              <w:jc w:val="both"/>
              <w:rPr>
                <w:rFonts w:asciiTheme="minorHAnsi" w:hAnsiTheme="minorHAnsi"/>
                <w:sz w:val="24"/>
                <w:szCs w:val="24"/>
              </w:rPr>
            </w:pPr>
            <w:r>
              <w:rPr>
                <w:rFonts w:asciiTheme="minorHAnsi" w:hAnsiTheme="minorHAnsi"/>
                <w:sz w:val="24"/>
                <w:szCs w:val="24"/>
              </w:rPr>
              <w:t xml:space="preserve">Dans la dynamique d’une dissémination à grande échelle des innovations, une journée paysanne est organisée chaque année à la veille des récoltes. C’et ainsi que le 17 octobre 2018 a vu l’organisation de cette journée dans le parc de Madina où la FENABE par l’intermédiaire du staff technique, les agents, les Animateurs, les relais  et les élus s’est mise à l’œuvre pour réussir l’évènement et cela de concert avec d’autres acteurs de la PI de Madina. C’est pourquoi, l’ensemble des acteurs (administration, services techniques, élus communaux, chefs traditionnels, chercheurs, producteurs……) ont été invités. C’est ainsi qu’à </w:t>
            </w:r>
            <w:r>
              <w:rPr>
                <w:rFonts w:asciiTheme="minorHAnsi" w:hAnsiTheme="minorHAnsi"/>
                <w:sz w:val="24"/>
                <w:szCs w:val="24"/>
              </w:rPr>
              <w:lastRenderedPageBreak/>
              <w:t>l’entame de l’évènement, le facilitateur du jour Mr Toumani Sidibé l’a situé dans son contexte tout en faisant un rappel</w:t>
            </w:r>
            <w:r w:rsidR="00862024">
              <w:rPr>
                <w:rFonts w:asciiTheme="minorHAnsi" w:hAnsiTheme="minorHAnsi"/>
                <w:sz w:val="24"/>
                <w:szCs w:val="24"/>
              </w:rPr>
              <w:t xml:space="preserve"> sur la structuration du projet. C’est alors que les allocutions commencèrent et qui ont vu le chef de village, le Maire de la commune de Kouroulamini, le président de la FENABE, le Coordinateur du PGDTE, le coordinateur du projet Africa RISING, le Président du Conseil de cercle  et le préfet</w:t>
            </w:r>
            <w:r>
              <w:rPr>
                <w:rFonts w:asciiTheme="minorHAnsi" w:hAnsiTheme="minorHAnsi"/>
                <w:sz w:val="24"/>
                <w:szCs w:val="24"/>
              </w:rPr>
              <w:t xml:space="preserve"> </w:t>
            </w:r>
            <w:r w:rsidR="00862024">
              <w:rPr>
                <w:rFonts w:asciiTheme="minorHAnsi" w:hAnsiTheme="minorHAnsi"/>
                <w:sz w:val="24"/>
                <w:szCs w:val="24"/>
              </w:rPr>
              <w:t xml:space="preserve">intervenir. </w:t>
            </w:r>
            <w:r>
              <w:rPr>
                <w:rFonts w:asciiTheme="minorHAnsi" w:hAnsiTheme="minorHAnsi"/>
                <w:sz w:val="24"/>
                <w:szCs w:val="24"/>
              </w:rPr>
              <w:t>Après les différentes allocutions, des visites guidées ont été faites par les techniciens et les chercheurs qui ont largement donné des informations sur les différentes parcelles élémentaires</w:t>
            </w:r>
            <w:r w:rsidR="00862024">
              <w:rPr>
                <w:rFonts w:asciiTheme="minorHAnsi" w:hAnsiTheme="minorHAnsi"/>
                <w:sz w:val="24"/>
                <w:szCs w:val="24"/>
              </w:rPr>
              <w:t xml:space="preserve"> c'est-à-dire celles du sorgho à double usage, les split plots, l’association des cultures maïs/niébé et les plantes maraichères conduites par World Veg</w:t>
            </w:r>
            <w:r>
              <w:rPr>
                <w:rFonts w:asciiTheme="minorHAnsi" w:hAnsiTheme="minorHAnsi"/>
                <w:sz w:val="24"/>
                <w:szCs w:val="24"/>
              </w:rPr>
              <w:t xml:space="preserve">. </w:t>
            </w:r>
            <w:r w:rsidR="00862024">
              <w:rPr>
                <w:rFonts w:asciiTheme="minorHAnsi" w:hAnsiTheme="minorHAnsi"/>
                <w:sz w:val="24"/>
                <w:szCs w:val="24"/>
              </w:rPr>
              <w:t>Apr</w:t>
            </w:r>
            <w:r w:rsidR="006006E3">
              <w:rPr>
                <w:rFonts w:asciiTheme="minorHAnsi" w:hAnsiTheme="minorHAnsi"/>
                <w:sz w:val="24"/>
                <w:szCs w:val="24"/>
              </w:rPr>
              <w:t>è</w:t>
            </w:r>
            <w:r w:rsidR="00862024">
              <w:rPr>
                <w:rFonts w:asciiTheme="minorHAnsi" w:hAnsiTheme="minorHAnsi"/>
                <w:sz w:val="24"/>
                <w:szCs w:val="24"/>
              </w:rPr>
              <w:t>s une séan</w:t>
            </w:r>
            <w:r w:rsidR="006006E3">
              <w:rPr>
                <w:rFonts w:asciiTheme="minorHAnsi" w:hAnsiTheme="minorHAnsi"/>
                <w:sz w:val="24"/>
                <w:szCs w:val="24"/>
              </w:rPr>
              <w:t>c</w:t>
            </w:r>
            <w:r w:rsidR="00862024">
              <w:rPr>
                <w:rFonts w:asciiTheme="minorHAnsi" w:hAnsiTheme="minorHAnsi"/>
                <w:sz w:val="24"/>
                <w:szCs w:val="24"/>
              </w:rPr>
              <w:t>e de démonstration fut faite sur la hache paille dans le cadre de la production aliment bétail</w:t>
            </w:r>
            <w:r w:rsidR="006006E3">
              <w:rPr>
                <w:rFonts w:asciiTheme="minorHAnsi" w:hAnsiTheme="minorHAnsi"/>
                <w:sz w:val="24"/>
                <w:szCs w:val="24"/>
              </w:rPr>
              <w:t xml:space="preserve"> ce qui conduisit l’équipe à la série de questions qui furent répondues par le</w:t>
            </w:r>
            <w:r w:rsidR="000E49BD">
              <w:rPr>
                <w:rFonts w:asciiTheme="minorHAnsi" w:hAnsiTheme="minorHAnsi"/>
                <w:sz w:val="24"/>
                <w:szCs w:val="24"/>
              </w:rPr>
              <w:t xml:space="preserve">s différents niveaux concernés. </w:t>
            </w:r>
            <w:r w:rsidR="006006E3">
              <w:rPr>
                <w:rFonts w:asciiTheme="minorHAnsi" w:hAnsiTheme="minorHAnsi"/>
                <w:sz w:val="24"/>
                <w:szCs w:val="24"/>
              </w:rPr>
              <w:t xml:space="preserve">Après </w:t>
            </w:r>
            <w:r w:rsidR="000E49BD">
              <w:rPr>
                <w:rFonts w:asciiTheme="minorHAnsi" w:hAnsiTheme="minorHAnsi"/>
                <w:sz w:val="24"/>
                <w:szCs w:val="24"/>
              </w:rPr>
              <w:t>le déjeuner</w:t>
            </w:r>
            <w:r w:rsidR="006006E3">
              <w:rPr>
                <w:rFonts w:asciiTheme="minorHAnsi" w:hAnsiTheme="minorHAnsi"/>
                <w:sz w:val="24"/>
                <w:szCs w:val="24"/>
              </w:rPr>
              <w:t>, l’équipe s’est rendue sur les parcelles de multiplication de semences de sorgho hybride du partenaire EUCORD qui s’est toujours joint à l’évènement pour qu’il soit encore plus profitable.</w:t>
            </w:r>
          </w:p>
          <w:p w:rsidR="00CC712C" w:rsidRDefault="00CC712C" w:rsidP="00CC712C">
            <w:pPr>
              <w:spacing w:after="0" w:line="240" w:lineRule="auto"/>
              <w:jc w:val="both"/>
              <w:rPr>
                <w:rFonts w:asciiTheme="minorHAnsi" w:hAnsiTheme="minorHAnsi"/>
                <w:sz w:val="24"/>
                <w:szCs w:val="24"/>
              </w:rPr>
            </w:pPr>
            <w:r>
              <w:rPr>
                <w:rFonts w:asciiTheme="minorHAnsi" w:hAnsiTheme="minorHAnsi"/>
                <w:sz w:val="24"/>
                <w:szCs w:val="24"/>
              </w:rPr>
              <w:t xml:space="preserve">Il faut noter qu’après l’étape de </w:t>
            </w:r>
            <w:r w:rsidR="000E49BD">
              <w:rPr>
                <w:rFonts w:asciiTheme="minorHAnsi" w:hAnsiTheme="minorHAnsi"/>
                <w:sz w:val="24"/>
                <w:szCs w:val="24"/>
              </w:rPr>
              <w:t xml:space="preserve">Bougouni, </w:t>
            </w:r>
            <w:r>
              <w:rPr>
                <w:rFonts w:asciiTheme="minorHAnsi" w:hAnsiTheme="minorHAnsi"/>
                <w:sz w:val="24"/>
                <w:szCs w:val="24"/>
              </w:rPr>
              <w:t>les visiteurs se sont rendus</w:t>
            </w:r>
            <w:r w:rsidR="000E49BD">
              <w:rPr>
                <w:rFonts w:asciiTheme="minorHAnsi" w:hAnsiTheme="minorHAnsi"/>
                <w:sz w:val="24"/>
                <w:szCs w:val="24"/>
              </w:rPr>
              <w:t xml:space="preserve"> à Koutiala</w:t>
            </w:r>
            <w:r w:rsidR="00DD48E8">
              <w:rPr>
                <w:rFonts w:asciiTheme="minorHAnsi" w:hAnsiTheme="minorHAnsi"/>
                <w:sz w:val="24"/>
                <w:szCs w:val="24"/>
              </w:rPr>
              <w:t xml:space="preserve"> le 18 octobre et au CAA de Mpessoba où celle de cette localité s’est tenue. </w:t>
            </w:r>
            <w:r w:rsidR="00AD72C2">
              <w:rPr>
                <w:rFonts w:asciiTheme="minorHAnsi" w:hAnsiTheme="minorHAnsi"/>
                <w:sz w:val="24"/>
                <w:szCs w:val="24"/>
              </w:rPr>
              <w:t xml:space="preserve">A </w:t>
            </w:r>
            <w:r w:rsidR="00DE63C8">
              <w:rPr>
                <w:rFonts w:asciiTheme="minorHAnsi" w:hAnsiTheme="minorHAnsi"/>
                <w:sz w:val="24"/>
                <w:szCs w:val="24"/>
              </w:rPr>
              <w:t>c</w:t>
            </w:r>
            <w:r w:rsidR="00AD72C2">
              <w:rPr>
                <w:rFonts w:asciiTheme="minorHAnsi" w:hAnsiTheme="minorHAnsi"/>
                <w:sz w:val="24"/>
                <w:szCs w:val="24"/>
              </w:rPr>
              <w:t>e niveau il faut également noter que les participants ont pu voir un énorme travail abattu par les chercheurs et leurs partenaires. Après la pause digestive, les participants se sont rendus sur les sites de World veg</w:t>
            </w:r>
            <w:r w:rsidR="00DE63C8">
              <w:rPr>
                <w:rFonts w:asciiTheme="minorHAnsi" w:hAnsiTheme="minorHAnsi"/>
                <w:sz w:val="24"/>
                <w:szCs w:val="24"/>
              </w:rPr>
              <w:t xml:space="preserve"> à Sirakélé</w:t>
            </w:r>
            <w:r w:rsidR="00AD72C2">
              <w:rPr>
                <w:rFonts w:asciiTheme="minorHAnsi" w:hAnsiTheme="minorHAnsi"/>
                <w:sz w:val="24"/>
                <w:szCs w:val="24"/>
              </w:rPr>
              <w:t xml:space="preserve"> où des démonstrations ont été faites par le volet nutrition des enfants toutes choses qui ont émerveillé les visiteurs tant par la qualité de la bouillie enrichie que par les activités de disséminations mises en place</w:t>
            </w:r>
            <w:r w:rsidR="00773670">
              <w:rPr>
                <w:rFonts w:asciiTheme="minorHAnsi" w:hAnsiTheme="minorHAnsi"/>
                <w:sz w:val="24"/>
                <w:szCs w:val="24"/>
              </w:rPr>
              <w:t>.</w:t>
            </w:r>
            <w:r w:rsidR="00DD48E8">
              <w:rPr>
                <w:rFonts w:asciiTheme="minorHAnsi" w:hAnsiTheme="minorHAnsi"/>
                <w:sz w:val="24"/>
                <w:szCs w:val="24"/>
              </w:rPr>
              <w:t xml:space="preserve"> </w:t>
            </w:r>
            <w:r>
              <w:rPr>
                <w:rFonts w:asciiTheme="minorHAnsi" w:hAnsiTheme="minorHAnsi"/>
                <w:sz w:val="24"/>
                <w:szCs w:val="24"/>
              </w:rPr>
              <w:t xml:space="preserve">Aux termes </w:t>
            </w:r>
            <w:r w:rsidR="00773670">
              <w:rPr>
                <w:rFonts w:asciiTheme="minorHAnsi" w:hAnsiTheme="minorHAnsi"/>
                <w:sz w:val="24"/>
                <w:szCs w:val="24"/>
              </w:rPr>
              <w:t>des</w:t>
            </w:r>
            <w:r>
              <w:rPr>
                <w:rFonts w:asciiTheme="minorHAnsi" w:hAnsiTheme="minorHAnsi"/>
                <w:sz w:val="24"/>
                <w:szCs w:val="24"/>
              </w:rPr>
              <w:t>dite</w:t>
            </w:r>
            <w:r w:rsidR="00773670">
              <w:rPr>
                <w:rFonts w:asciiTheme="minorHAnsi" w:hAnsiTheme="minorHAnsi"/>
                <w:sz w:val="24"/>
                <w:szCs w:val="24"/>
              </w:rPr>
              <w:t>s</w:t>
            </w:r>
            <w:r>
              <w:rPr>
                <w:rFonts w:asciiTheme="minorHAnsi" w:hAnsiTheme="minorHAnsi"/>
                <w:sz w:val="24"/>
                <w:szCs w:val="24"/>
              </w:rPr>
              <w:t xml:space="preserve"> journée</w:t>
            </w:r>
            <w:r w:rsidR="00773670">
              <w:rPr>
                <w:rFonts w:asciiTheme="minorHAnsi" w:hAnsiTheme="minorHAnsi"/>
                <w:sz w:val="24"/>
                <w:szCs w:val="24"/>
              </w:rPr>
              <w:t>s, le cap</w:t>
            </w:r>
            <w:r w:rsidR="00DE63C8">
              <w:rPr>
                <w:rFonts w:asciiTheme="minorHAnsi" w:hAnsiTheme="minorHAnsi"/>
                <w:sz w:val="24"/>
                <w:szCs w:val="24"/>
              </w:rPr>
              <w:t xml:space="preserve"> fut fait sur </w:t>
            </w:r>
            <w:r w:rsidR="00773670">
              <w:rPr>
                <w:rFonts w:asciiTheme="minorHAnsi" w:hAnsiTheme="minorHAnsi"/>
                <w:sz w:val="24"/>
                <w:szCs w:val="24"/>
              </w:rPr>
              <w:t>le débriefing dans la salle de réunion de l’ONG AMEDD qui a été le cadre pour chacun de dire ses impressions et ses préoccupations. C’est pourquoi, prenant la parole, Mr Toumani Sidibé au nom de la FENABE a remercié toute l’équipe du projet pour des efforts déployés qui ont déjà fait des taches d’huile dans les différents villages et il termina à plaider pour que le volet nutrition tant souhaité depuis longtemps  puisse voir le jour à Bougouni.</w:t>
            </w:r>
            <w:r w:rsidR="00DE63C8">
              <w:rPr>
                <w:rFonts w:asciiTheme="minorHAnsi" w:hAnsiTheme="minorHAnsi"/>
                <w:sz w:val="24"/>
                <w:szCs w:val="24"/>
              </w:rPr>
              <w:t xml:space="preserve"> Prenant la parole, les diff</w:t>
            </w:r>
            <w:r w:rsidR="008E49BC">
              <w:rPr>
                <w:rFonts w:asciiTheme="minorHAnsi" w:hAnsiTheme="minorHAnsi"/>
                <w:sz w:val="24"/>
                <w:szCs w:val="24"/>
              </w:rPr>
              <w:t>é</w:t>
            </w:r>
            <w:r w:rsidR="00DE63C8">
              <w:rPr>
                <w:rFonts w:asciiTheme="minorHAnsi" w:hAnsiTheme="minorHAnsi"/>
                <w:sz w:val="24"/>
                <w:szCs w:val="24"/>
              </w:rPr>
              <w:t>rents responsable</w:t>
            </w:r>
            <w:r w:rsidR="008E49BC">
              <w:rPr>
                <w:rFonts w:asciiTheme="minorHAnsi" w:hAnsiTheme="minorHAnsi"/>
                <w:sz w:val="24"/>
                <w:szCs w:val="24"/>
              </w:rPr>
              <w:t>s</w:t>
            </w:r>
            <w:r w:rsidR="00DE63C8">
              <w:rPr>
                <w:rFonts w:asciiTheme="minorHAnsi" w:hAnsiTheme="minorHAnsi"/>
                <w:sz w:val="24"/>
                <w:szCs w:val="24"/>
              </w:rPr>
              <w:t xml:space="preserve"> du projet</w:t>
            </w:r>
            <w:r w:rsidR="008E49BC">
              <w:rPr>
                <w:rFonts w:asciiTheme="minorHAnsi" w:hAnsiTheme="minorHAnsi"/>
                <w:sz w:val="24"/>
                <w:szCs w:val="24"/>
              </w:rPr>
              <w:t xml:space="preserve"> ont hautement apprécié l</w:t>
            </w:r>
            <w:r w:rsidR="00DE63C8">
              <w:rPr>
                <w:rFonts w:asciiTheme="minorHAnsi" w:hAnsiTheme="minorHAnsi"/>
                <w:sz w:val="24"/>
                <w:szCs w:val="24"/>
              </w:rPr>
              <w:t>a participation des étudiants de l’Université de Ségou et ceux de l’Institut agro pastoral de Bougouni (IAPB) à ces évènements</w:t>
            </w:r>
            <w:r w:rsidR="008E49BC">
              <w:rPr>
                <w:rFonts w:asciiTheme="minorHAnsi" w:hAnsiTheme="minorHAnsi"/>
                <w:sz w:val="24"/>
                <w:szCs w:val="24"/>
              </w:rPr>
              <w:t>.</w:t>
            </w:r>
            <w:r w:rsidR="00DE63C8">
              <w:rPr>
                <w:rFonts w:asciiTheme="minorHAnsi" w:hAnsiTheme="minorHAnsi"/>
                <w:sz w:val="24"/>
                <w:szCs w:val="24"/>
              </w:rPr>
              <w:t xml:space="preserve"> </w:t>
            </w:r>
            <w:r w:rsidR="008E49BC">
              <w:rPr>
                <w:rFonts w:asciiTheme="minorHAnsi" w:hAnsiTheme="minorHAnsi"/>
                <w:sz w:val="24"/>
                <w:szCs w:val="24"/>
              </w:rPr>
              <w:t xml:space="preserve"> </w:t>
            </w:r>
            <w:r w:rsidR="009551C2">
              <w:rPr>
                <w:rFonts w:asciiTheme="minorHAnsi" w:hAnsiTheme="minorHAnsi"/>
                <w:sz w:val="24"/>
                <w:szCs w:val="24"/>
              </w:rPr>
              <w:t xml:space="preserve">Ils ont également rassuré que la deuxième phase va être exécutée pour des raisons d’acquisition de </w:t>
            </w:r>
            <w:proofErr w:type="gramStart"/>
            <w:r w:rsidR="009551C2">
              <w:rPr>
                <w:rFonts w:asciiTheme="minorHAnsi" w:hAnsiTheme="minorHAnsi"/>
                <w:sz w:val="24"/>
                <w:szCs w:val="24"/>
              </w:rPr>
              <w:t>financement  ce</w:t>
            </w:r>
            <w:proofErr w:type="gramEnd"/>
            <w:r w:rsidR="009551C2">
              <w:rPr>
                <w:rFonts w:asciiTheme="minorHAnsi" w:hAnsiTheme="minorHAnsi"/>
                <w:sz w:val="24"/>
                <w:szCs w:val="24"/>
              </w:rPr>
              <w:t xml:space="preserve"> qui a été beaucoup salutaire.</w:t>
            </w:r>
            <w:r>
              <w:rPr>
                <w:rFonts w:asciiTheme="minorHAnsi" w:hAnsiTheme="minorHAnsi"/>
                <w:sz w:val="24"/>
                <w:szCs w:val="24"/>
              </w:rPr>
              <w:t>.</w:t>
            </w:r>
          </w:p>
          <w:p w:rsidR="00CC712C" w:rsidRPr="00B6261C" w:rsidRDefault="00B6261C" w:rsidP="00D30B2C">
            <w:pPr>
              <w:spacing w:after="0" w:line="240" w:lineRule="auto"/>
              <w:jc w:val="both"/>
              <w:rPr>
                <w:rFonts w:asciiTheme="minorHAnsi" w:hAnsiTheme="minorHAnsi"/>
                <w:sz w:val="24"/>
                <w:szCs w:val="24"/>
              </w:rPr>
            </w:pPr>
            <w:r>
              <w:rPr>
                <w:rFonts w:asciiTheme="minorHAnsi" w:hAnsiTheme="minorHAnsi"/>
                <w:noProof/>
                <w:sz w:val="24"/>
                <w:szCs w:val="24"/>
                <w:lang w:eastAsia="fr-FR"/>
              </w:rPr>
              <w:lastRenderedPageBreak/>
              <w:drawing>
                <wp:inline distT="0" distB="0" distL="0" distR="0">
                  <wp:extent cx="2790242" cy="2088000"/>
                  <wp:effectExtent l="19050" t="0" r="0" b="0"/>
                  <wp:docPr id="3" name="Image 1" descr="D:\JOURNEE PAYSANNE\IMG_5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URNEE PAYSANNE\IMG_5250.JPG"/>
                          <pic:cNvPicPr>
                            <a:picLocks noChangeAspect="1" noChangeArrowheads="1"/>
                          </pic:cNvPicPr>
                        </pic:nvPicPr>
                        <pic:blipFill>
                          <a:blip r:embed="rId14" cstate="print"/>
                          <a:srcRect/>
                          <a:stretch>
                            <a:fillRect/>
                          </a:stretch>
                        </pic:blipFill>
                        <pic:spPr bwMode="auto">
                          <a:xfrm>
                            <a:off x="0" y="0"/>
                            <a:ext cx="2790242" cy="2088000"/>
                          </a:xfrm>
                          <a:prstGeom prst="rect">
                            <a:avLst/>
                          </a:prstGeom>
                          <a:noFill/>
                          <a:ln w="9525">
                            <a:noFill/>
                            <a:miter lim="800000"/>
                            <a:headEnd/>
                            <a:tailEnd/>
                          </a:ln>
                        </pic:spPr>
                      </pic:pic>
                    </a:graphicData>
                  </a:graphic>
                </wp:inline>
              </w:drawing>
            </w:r>
            <w:r>
              <w:rPr>
                <w:rFonts w:asciiTheme="minorHAnsi" w:hAnsiTheme="minorHAnsi"/>
                <w:noProof/>
                <w:sz w:val="24"/>
                <w:szCs w:val="24"/>
                <w:lang w:eastAsia="fr-FR"/>
              </w:rPr>
              <w:drawing>
                <wp:inline distT="0" distB="0" distL="0" distR="0">
                  <wp:extent cx="2790746" cy="2088000"/>
                  <wp:effectExtent l="19050" t="0" r="0" b="0"/>
                  <wp:docPr id="4" name="Image 2" descr="D:\JOURNEE PAYSANNE\IMG_5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JOURNEE PAYSANNE\IMG_5243.JPG"/>
                          <pic:cNvPicPr>
                            <a:picLocks noChangeAspect="1" noChangeArrowheads="1"/>
                          </pic:cNvPicPr>
                        </pic:nvPicPr>
                        <pic:blipFill>
                          <a:blip r:embed="rId15" cstate="print"/>
                          <a:srcRect/>
                          <a:stretch>
                            <a:fillRect/>
                          </a:stretch>
                        </pic:blipFill>
                        <pic:spPr bwMode="auto">
                          <a:xfrm>
                            <a:off x="0" y="0"/>
                            <a:ext cx="2790746" cy="2088000"/>
                          </a:xfrm>
                          <a:prstGeom prst="rect">
                            <a:avLst/>
                          </a:prstGeom>
                          <a:noFill/>
                          <a:ln w="9525">
                            <a:noFill/>
                            <a:miter lim="800000"/>
                            <a:headEnd/>
                            <a:tailEnd/>
                          </a:ln>
                        </pic:spPr>
                      </pic:pic>
                    </a:graphicData>
                  </a:graphic>
                </wp:inline>
              </w:drawing>
            </w:r>
          </w:p>
        </w:tc>
      </w:tr>
      <w:tr w:rsidR="00772191" w:rsidRPr="005D0A99" w:rsidTr="00AD1D45">
        <w:tc>
          <w:tcPr>
            <w:tcW w:w="567" w:type="dxa"/>
            <w:gridSpan w:val="2"/>
          </w:tcPr>
          <w:p w:rsidR="00772191" w:rsidRPr="005D0A99" w:rsidRDefault="00772191" w:rsidP="00766C95">
            <w:pPr>
              <w:spacing w:after="0" w:line="240" w:lineRule="auto"/>
              <w:jc w:val="both"/>
              <w:rPr>
                <w:rFonts w:asciiTheme="minorHAnsi" w:hAnsiTheme="minorHAnsi"/>
                <w:sz w:val="24"/>
                <w:szCs w:val="24"/>
                <w:lang w:val="fr-CH"/>
              </w:rPr>
            </w:pPr>
          </w:p>
        </w:tc>
        <w:tc>
          <w:tcPr>
            <w:tcW w:w="8046" w:type="dxa"/>
          </w:tcPr>
          <w:p w:rsidR="00772191" w:rsidRPr="005D0A99" w:rsidRDefault="00772191" w:rsidP="00AB238F">
            <w:pPr>
              <w:spacing w:after="0" w:line="240" w:lineRule="auto"/>
              <w:jc w:val="both"/>
              <w:rPr>
                <w:rFonts w:asciiTheme="minorHAnsi" w:hAnsiTheme="minorHAnsi"/>
                <w:sz w:val="24"/>
                <w:szCs w:val="24"/>
              </w:rPr>
            </w:pPr>
            <w:r w:rsidRPr="005D0A99">
              <w:rPr>
                <w:rFonts w:asciiTheme="minorHAnsi" w:hAnsiTheme="minorHAnsi"/>
                <w:sz w:val="24"/>
                <w:szCs w:val="24"/>
              </w:rPr>
              <w:t>.</w:t>
            </w:r>
            <w:r w:rsidR="00AB238F">
              <w:rPr>
                <w:rFonts w:asciiTheme="minorHAnsi" w:hAnsiTheme="minorHAnsi"/>
                <w:b/>
                <w:sz w:val="24"/>
                <w:szCs w:val="24"/>
              </w:rPr>
              <w:t>Conclusion .  M</w:t>
            </w:r>
            <w:r w:rsidR="00AB238F">
              <w:rPr>
                <w:rFonts w:asciiTheme="minorHAnsi" w:hAnsiTheme="minorHAnsi"/>
                <w:sz w:val="24"/>
                <w:szCs w:val="24"/>
              </w:rPr>
              <w:t>algré la timidité dans le démarrage de la campagne incertaine, nous pouvons noter une grande satisfaction au regard</w:t>
            </w:r>
            <w:r w:rsidR="00AB238F">
              <w:rPr>
                <w:rFonts w:asciiTheme="minorHAnsi" w:hAnsiTheme="minorHAnsi"/>
                <w:b/>
                <w:sz w:val="24"/>
                <w:szCs w:val="24"/>
              </w:rPr>
              <w:t xml:space="preserve">  </w:t>
            </w:r>
            <w:r w:rsidR="00AB238F" w:rsidRPr="00AB238F">
              <w:rPr>
                <w:rFonts w:asciiTheme="minorHAnsi" w:hAnsiTheme="minorHAnsi"/>
                <w:sz w:val="24"/>
                <w:szCs w:val="24"/>
              </w:rPr>
              <w:t>des activités</w:t>
            </w:r>
            <w:r w:rsidR="00AB238F">
              <w:rPr>
                <w:rFonts w:asciiTheme="minorHAnsi" w:hAnsiTheme="minorHAnsi"/>
                <w:sz w:val="24"/>
                <w:szCs w:val="24"/>
              </w:rPr>
              <w:t xml:space="preserve"> réalisées et des données qui ont pu être collectées en vue de les interpréter par les chercheurs. Avec la tenue des différentes journées qui  ont vu plus de mobilisation, il serait capital de redynamiser les PI communales et niveau cercle pour partager le maximum d’informations aux acteurs en vue de la mise à échelle</w:t>
            </w:r>
            <w:r w:rsidR="00C32B15">
              <w:rPr>
                <w:rFonts w:asciiTheme="minorHAnsi" w:hAnsiTheme="minorHAnsi"/>
                <w:sz w:val="24"/>
                <w:szCs w:val="24"/>
              </w:rPr>
              <w:t xml:space="preserve"> des innovations.</w:t>
            </w:r>
          </w:p>
        </w:tc>
      </w:tr>
    </w:tbl>
    <w:p w:rsidR="00CA050A" w:rsidRDefault="00CA050A" w:rsidP="003F521A">
      <w:pPr>
        <w:jc w:val="both"/>
        <w:rPr>
          <w:rFonts w:asciiTheme="minorHAnsi" w:hAnsiTheme="minorHAnsi"/>
          <w:sz w:val="24"/>
          <w:szCs w:val="24"/>
        </w:rPr>
      </w:pPr>
    </w:p>
    <w:p w:rsidR="007D09A7" w:rsidRDefault="007D09A7" w:rsidP="007D09A7">
      <w:pPr>
        <w:rPr>
          <w:rFonts w:asciiTheme="minorHAnsi" w:hAnsiTheme="minorHAnsi"/>
          <w:sz w:val="24"/>
          <w:szCs w:val="24"/>
        </w:rPr>
      </w:pPr>
    </w:p>
    <w:p w:rsidR="007D09A7" w:rsidRPr="003237CA" w:rsidRDefault="00CA050A" w:rsidP="007D09A7">
      <w:pPr>
        <w:rPr>
          <w:b/>
          <w:sz w:val="28"/>
          <w:szCs w:val="28"/>
          <w:u w:val="single"/>
        </w:rPr>
      </w:pPr>
      <w:r>
        <w:rPr>
          <w:rFonts w:asciiTheme="minorHAnsi" w:hAnsiTheme="minorHAnsi"/>
          <w:sz w:val="24"/>
          <w:szCs w:val="24"/>
        </w:rPr>
        <w:t>ANNEXE</w:t>
      </w:r>
      <w:r w:rsidR="000E33F6">
        <w:rPr>
          <w:rFonts w:asciiTheme="minorHAnsi" w:hAnsiTheme="minorHAnsi"/>
          <w:sz w:val="24"/>
          <w:szCs w:val="24"/>
        </w:rPr>
        <w:t>1</w:t>
      </w:r>
      <w:r>
        <w:rPr>
          <w:rFonts w:asciiTheme="minorHAnsi" w:hAnsiTheme="minorHAnsi"/>
          <w:sz w:val="24"/>
          <w:szCs w:val="24"/>
        </w:rPr>
        <w:t xml:space="preserve"> : </w:t>
      </w:r>
      <w:r w:rsidR="00587E34">
        <w:rPr>
          <w:b/>
          <w:sz w:val="28"/>
          <w:szCs w:val="28"/>
          <w:u w:val="single"/>
        </w:rPr>
        <w:t>Répartition des essais à double usage</w:t>
      </w:r>
      <w:r w:rsidR="007D09A7" w:rsidRPr="003237CA">
        <w:rPr>
          <w:b/>
          <w:sz w:val="28"/>
          <w:szCs w:val="28"/>
          <w:u w:val="single"/>
        </w:rPr>
        <w:t xml:space="preserve"> par village et par</w:t>
      </w:r>
      <w:r w:rsidR="007D09A7" w:rsidRPr="003237CA">
        <w:rPr>
          <w:b/>
          <w:sz w:val="32"/>
          <w:szCs w:val="32"/>
          <w:u w:val="single"/>
        </w:rPr>
        <w:t xml:space="preserve"> </w:t>
      </w:r>
      <w:r w:rsidR="007D09A7" w:rsidRPr="003237CA">
        <w:rPr>
          <w:b/>
          <w:sz w:val="28"/>
          <w:szCs w:val="28"/>
          <w:u w:val="single"/>
        </w:rPr>
        <w:t xml:space="preserve">producteur </w:t>
      </w:r>
    </w:p>
    <w:p w:rsidR="007D09A7" w:rsidRDefault="007D09A7" w:rsidP="007D09A7"/>
    <w:tbl>
      <w:tblPr>
        <w:tblStyle w:val="TableGrid"/>
        <w:tblW w:w="9781" w:type="dxa"/>
        <w:tblInd w:w="675" w:type="dxa"/>
        <w:tblLook w:val="04A0" w:firstRow="1" w:lastRow="0" w:firstColumn="1" w:lastColumn="0" w:noHBand="0" w:noVBand="1"/>
      </w:tblPr>
      <w:tblGrid>
        <w:gridCol w:w="1170"/>
        <w:gridCol w:w="2799"/>
        <w:gridCol w:w="1134"/>
        <w:gridCol w:w="2127"/>
        <w:gridCol w:w="2551"/>
      </w:tblGrid>
      <w:tr w:rsidR="007D09A7" w:rsidRPr="006B69FC" w:rsidTr="00CE7C48">
        <w:trPr>
          <w:trHeight w:val="700"/>
        </w:trPr>
        <w:tc>
          <w:tcPr>
            <w:tcW w:w="1170" w:type="dxa"/>
          </w:tcPr>
          <w:p w:rsidR="007D09A7" w:rsidRPr="006B69FC" w:rsidRDefault="007D09A7" w:rsidP="006D1C20">
            <w:pPr>
              <w:jc w:val="center"/>
              <w:rPr>
                <w:b/>
                <w:sz w:val="28"/>
                <w:szCs w:val="28"/>
              </w:rPr>
            </w:pPr>
            <w:r w:rsidRPr="006B69FC">
              <w:rPr>
                <w:b/>
                <w:sz w:val="28"/>
                <w:szCs w:val="28"/>
              </w:rPr>
              <w:t>Numéro</w:t>
            </w:r>
          </w:p>
        </w:tc>
        <w:tc>
          <w:tcPr>
            <w:tcW w:w="2799" w:type="dxa"/>
          </w:tcPr>
          <w:p w:rsidR="007D09A7" w:rsidRPr="006B69FC" w:rsidRDefault="007D09A7" w:rsidP="006D1C20">
            <w:pPr>
              <w:rPr>
                <w:b/>
                <w:sz w:val="28"/>
                <w:szCs w:val="28"/>
              </w:rPr>
            </w:pPr>
            <w:r w:rsidRPr="006B69FC">
              <w:rPr>
                <w:b/>
                <w:sz w:val="28"/>
                <w:szCs w:val="28"/>
              </w:rPr>
              <w:t>Nom préno</w:t>
            </w:r>
            <w:r>
              <w:rPr>
                <w:b/>
                <w:sz w:val="28"/>
                <w:szCs w:val="28"/>
              </w:rPr>
              <w:t>m</w:t>
            </w:r>
          </w:p>
        </w:tc>
        <w:tc>
          <w:tcPr>
            <w:tcW w:w="1134" w:type="dxa"/>
          </w:tcPr>
          <w:p w:rsidR="007D09A7" w:rsidRPr="006B69FC" w:rsidRDefault="007D09A7" w:rsidP="006D1C20">
            <w:pPr>
              <w:rPr>
                <w:b/>
                <w:sz w:val="28"/>
                <w:szCs w:val="28"/>
              </w:rPr>
            </w:pPr>
            <w:r w:rsidRPr="006B69FC">
              <w:rPr>
                <w:b/>
                <w:sz w:val="28"/>
                <w:szCs w:val="28"/>
              </w:rPr>
              <w:t>village</w:t>
            </w:r>
          </w:p>
        </w:tc>
        <w:tc>
          <w:tcPr>
            <w:tcW w:w="2127" w:type="dxa"/>
          </w:tcPr>
          <w:p w:rsidR="007D09A7" w:rsidRPr="006B69FC" w:rsidRDefault="007D09A7" w:rsidP="006D1C20">
            <w:pPr>
              <w:rPr>
                <w:b/>
                <w:sz w:val="28"/>
                <w:szCs w:val="28"/>
              </w:rPr>
            </w:pPr>
            <w:r w:rsidRPr="006B69FC">
              <w:rPr>
                <w:b/>
                <w:sz w:val="28"/>
                <w:szCs w:val="28"/>
              </w:rPr>
              <w:t>Date opératio</w:t>
            </w:r>
            <w:r>
              <w:rPr>
                <w:b/>
                <w:sz w:val="28"/>
                <w:szCs w:val="28"/>
              </w:rPr>
              <w:t>n</w:t>
            </w:r>
          </w:p>
        </w:tc>
        <w:tc>
          <w:tcPr>
            <w:tcW w:w="2551" w:type="dxa"/>
          </w:tcPr>
          <w:p w:rsidR="007D09A7" w:rsidRPr="006B69FC" w:rsidRDefault="007D09A7" w:rsidP="006D1C20">
            <w:pPr>
              <w:rPr>
                <w:b/>
                <w:sz w:val="28"/>
                <w:szCs w:val="28"/>
              </w:rPr>
            </w:pPr>
            <w:r w:rsidRPr="006B69FC">
              <w:rPr>
                <w:b/>
                <w:sz w:val="28"/>
                <w:szCs w:val="28"/>
              </w:rPr>
              <w:t>contact</w:t>
            </w:r>
          </w:p>
        </w:tc>
      </w:tr>
      <w:tr w:rsidR="007D09A7" w:rsidRPr="006B69FC" w:rsidTr="00CE7C48">
        <w:trPr>
          <w:trHeight w:val="679"/>
        </w:trPr>
        <w:tc>
          <w:tcPr>
            <w:tcW w:w="1170" w:type="dxa"/>
          </w:tcPr>
          <w:p w:rsidR="007D09A7" w:rsidRPr="006B69FC" w:rsidRDefault="007D09A7" w:rsidP="006D1C20">
            <w:pPr>
              <w:jc w:val="center"/>
              <w:rPr>
                <w:sz w:val="28"/>
                <w:szCs w:val="28"/>
              </w:rPr>
            </w:pPr>
            <w:r w:rsidRPr="006B69FC">
              <w:rPr>
                <w:sz w:val="28"/>
                <w:szCs w:val="28"/>
              </w:rPr>
              <w:t>1</w:t>
            </w:r>
          </w:p>
        </w:tc>
        <w:tc>
          <w:tcPr>
            <w:tcW w:w="2799" w:type="dxa"/>
          </w:tcPr>
          <w:p w:rsidR="007D09A7" w:rsidRPr="006B69FC" w:rsidRDefault="007D09A7" w:rsidP="006D1C20">
            <w:pPr>
              <w:rPr>
                <w:sz w:val="28"/>
                <w:szCs w:val="28"/>
              </w:rPr>
            </w:pPr>
            <w:proofErr w:type="spellStart"/>
            <w:r w:rsidRPr="006B69FC">
              <w:rPr>
                <w:sz w:val="28"/>
                <w:szCs w:val="28"/>
              </w:rPr>
              <w:t>Fousseyni</w:t>
            </w:r>
            <w:proofErr w:type="spellEnd"/>
            <w:r w:rsidRPr="006B69FC">
              <w:rPr>
                <w:sz w:val="28"/>
                <w:szCs w:val="28"/>
              </w:rPr>
              <w:t xml:space="preserve"> </w:t>
            </w:r>
            <w:proofErr w:type="spellStart"/>
            <w:r w:rsidR="000E33F6">
              <w:rPr>
                <w:sz w:val="28"/>
                <w:szCs w:val="28"/>
              </w:rPr>
              <w:t>Samaké</w:t>
            </w:r>
            <w:proofErr w:type="spellEnd"/>
          </w:p>
        </w:tc>
        <w:tc>
          <w:tcPr>
            <w:tcW w:w="1134" w:type="dxa"/>
          </w:tcPr>
          <w:p w:rsidR="007D09A7" w:rsidRPr="006B69FC" w:rsidRDefault="007D09A7" w:rsidP="006D1C20">
            <w:pPr>
              <w:rPr>
                <w:sz w:val="28"/>
                <w:szCs w:val="28"/>
              </w:rPr>
            </w:pPr>
            <w:r w:rsidRPr="006B69FC">
              <w:rPr>
                <w:sz w:val="28"/>
                <w:szCs w:val="28"/>
              </w:rPr>
              <w:t>Flola</w:t>
            </w:r>
          </w:p>
        </w:tc>
        <w:tc>
          <w:tcPr>
            <w:tcW w:w="2127" w:type="dxa"/>
          </w:tcPr>
          <w:p w:rsidR="007D09A7" w:rsidRPr="006B69FC" w:rsidRDefault="007D09A7" w:rsidP="006D1C20">
            <w:pPr>
              <w:rPr>
                <w:sz w:val="28"/>
                <w:szCs w:val="28"/>
              </w:rPr>
            </w:pPr>
            <w:r w:rsidRPr="006B69FC">
              <w:rPr>
                <w:sz w:val="28"/>
                <w:szCs w:val="28"/>
              </w:rPr>
              <w:t>12/07/18</w:t>
            </w:r>
          </w:p>
        </w:tc>
        <w:tc>
          <w:tcPr>
            <w:tcW w:w="2551" w:type="dxa"/>
          </w:tcPr>
          <w:p w:rsidR="007D09A7" w:rsidRPr="006B69FC" w:rsidRDefault="007D09A7" w:rsidP="006D1C20">
            <w:pPr>
              <w:rPr>
                <w:sz w:val="28"/>
                <w:szCs w:val="28"/>
              </w:rPr>
            </w:pPr>
            <w:r w:rsidRPr="006B69FC">
              <w:rPr>
                <w:sz w:val="28"/>
                <w:szCs w:val="28"/>
              </w:rPr>
              <w:t>73468720</w:t>
            </w:r>
          </w:p>
        </w:tc>
      </w:tr>
      <w:tr w:rsidR="007D09A7" w:rsidRPr="006B69FC" w:rsidTr="00CE7C48">
        <w:trPr>
          <w:trHeight w:val="700"/>
        </w:trPr>
        <w:tc>
          <w:tcPr>
            <w:tcW w:w="1170" w:type="dxa"/>
          </w:tcPr>
          <w:p w:rsidR="007D09A7" w:rsidRPr="006B69FC" w:rsidRDefault="007D09A7" w:rsidP="006D1C20">
            <w:pPr>
              <w:jc w:val="center"/>
              <w:rPr>
                <w:sz w:val="28"/>
                <w:szCs w:val="28"/>
              </w:rPr>
            </w:pPr>
            <w:r w:rsidRPr="006B69FC">
              <w:rPr>
                <w:sz w:val="28"/>
                <w:szCs w:val="28"/>
              </w:rPr>
              <w:t>2</w:t>
            </w:r>
          </w:p>
        </w:tc>
        <w:tc>
          <w:tcPr>
            <w:tcW w:w="2799" w:type="dxa"/>
          </w:tcPr>
          <w:p w:rsidR="007D09A7" w:rsidRPr="006B69FC" w:rsidRDefault="000E33F6" w:rsidP="006D1C20">
            <w:pPr>
              <w:rPr>
                <w:sz w:val="28"/>
                <w:szCs w:val="28"/>
              </w:rPr>
            </w:pPr>
            <w:proofErr w:type="spellStart"/>
            <w:r>
              <w:rPr>
                <w:sz w:val="28"/>
                <w:szCs w:val="28"/>
              </w:rPr>
              <w:t>Zié</w:t>
            </w:r>
            <w:proofErr w:type="spellEnd"/>
            <w:r w:rsidR="007D09A7" w:rsidRPr="006B69FC">
              <w:rPr>
                <w:sz w:val="28"/>
                <w:szCs w:val="28"/>
              </w:rPr>
              <w:t xml:space="preserve"> </w:t>
            </w:r>
            <w:proofErr w:type="spellStart"/>
            <w:r w:rsidR="007D09A7" w:rsidRPr="006B69FC">
              <w:rPr>
                <w:sz w:val="28"/>
                <w:szCs w:val="28"/>
              </w:rPr>
              <w:t>Samak</w:t>
            </w:r>
            <w:r>
              <w:rPr>
                <w:sz w:val="28"/>
                <w:szCs w:val="28"/>
              </w:rPr>
              <w:t>é</w:t>
            </w:r>
            <w:proofErr w:type="spellEnd"/>
          </w:p>
        </w:tc>
        <w:tc>
          <w:tcPr>
            <w:tcW w:w="1134" w:type="dxa"/>
          </w:tcPr>
          <w:p w:rsidR="007D09A7" w:rsidRPr="006B69FC" w:rsidRDefault="007D09A7" w:rsidP="006D1C20">
            <w:pPr>
              <w:rPr>
                <w:sz w:val="28"/>
                <w:szCs w:val="28"/>
              </w:rPr>
            </w:pPr>
            <w:r w:rsidRPr="006B69FC">
              <w:rPr>
                <w:sz w:val="28"/>
                <w:szCs w:val="28"/>
              </w:rPr>
              <w:t>Flola</w:t>
            </w:r>
          </w:p>
        </w:tc>
        <w:tc>
          <w:tcPr>
            <w:tcW w:w="2127" w:type="dxa"/>
          </w:tcPr>
          <w:p w:rsidR="007D09A7" w:rsidRPr="006B69FC" w:rsidRDefault="007D09A7" w:rsidP="006D1C20">
            <w:pPr>
              <w:rPr>
                <w:sz w:val="28"/>
                <w:szCs w:val="28"/>
              </w:rPr>
            </w:pPr>
            <w:r w:rsidRPr="006B69FC">
              <w:rPr>
                <w:sz w:val="28"/>
                <w:szCs w:val="28"/>
              </w:rPr>
              <w:t>23/07/18</w:t>
            </w:r>
          </w:p>
        </w:tc>
        <w:tc>
          <w:tcPr>
            <w:tcW w:w="2551" w:type="dxa"/>
          </w:tcPr>
          <w:p w:rsidR="007D09A7" w:rsidRPr="006B69FC" w:rsidRDefault="007D09A7" w:rsidP="006D1C20">
            <w:pPr>
              <w:rPr>
                <w:sz w:val="28"/>
                <w:szCs w:val="28"/>
              </w:rPr>
            </w:pPr>
            <w:r w:rsidRPr="006B69FC">
              <w:rPr>
                <w:sz w:val="28"/>
                <w:szCs w:val="28"/>
              </w:rPr>
              <w:t>79366974</w:t>
            </w:r>
          </w:p>
        </w:tc>
      </w:tr>
      <w:tr w:rsidR="007D09A7" w:rsidRPr="006B69FC" w:rsidTr="00CE7C48">
        <w:trPr>
          <w:trHeight w:val="679"/>
        </w:trPr>
        <w:tc>
          <w:tcPr>
            <w:tcW w:w="1170" w:type="dxa"/>
          </w:tcPr>
          <w:p w:rsidR="007D09A7" w:rsidRPr="006B69FC" w:rsidRDefault="007D09A7" w:rsidP="006D1C20">
            <w:pPr>
              <w:jc w:val="center"/>
              <w:rPr>
                <w:sz w:val="28"/>
                <w:szCs w:val="28"/>
                <w:highlight w:val="yellow"/>
              </w:rPr>
            </w:pPr>
            <w:r w:rsidRPr="006B69FC">
              <w:rPr>
                <w:sz w:val="28"/>
                <w:szCs w:val="28"/>
                <w:highlight w:val="yellow"/>
              </w:rPr>
              <w:lastRenderedPageBreak/>
              <w:t>3</w:t>
            </w:r>
          </w:p>
        </w:tc>
        <w:tc>
          <w:tcPr>
            <w:tcW w:w="2799" w:type="dxa"/>
          </w:tcPr>
          <w:p w:rsidR="007D09A7" w:rsidRPr="006B69FC" w:rsidRDefault="007D09A7" w:rsidP="006D1C20">
            <w:pPr>
              <w:rPr>
                <w:sz w:val="28"/>
                <w:szCs w:val="28"/>
                <w:highlight w:val="yellow"/>
              </w:rPr>
            </w:pPr>
            <w:r>
              <w:rPr>
                <w:sz w:val="28"/>
                <w:szCs w:val="28"/>
                <w:highlight w:val="yellow"/>
              </w:rPr>
              <w:t>Korotou</w:t>
            </w:r>
            <w:r w:rsidRPr="006B69FC">
              <w:rPr>
                <w:sz w:val="28"/>
                <w:szCs w:val="28"/>
                <w:highlight w:val="yellow"/>
              </w:rPr>
              <w:t>m</w:t>
            </w:r>
            <w:r>
              <w:rPr>
                <w:sz w:val="28"/>
                <w:szCs w:val="28"/>
                <w:highlight w:val="yellow"/>
              </w:rPr>
              <w:t>ou</w:t>
            </w:r>
            <w:r w:rsidRPr="006B69FC">
              <w:rPr>
                <w:sz w:val="28"/>
                <w:szCs w:val="28"/>
                <w:highlight w:val="yellow"/>
              </w:rPr>
              <w:t xml:space="preserve"> </w:t>
            </w:r>
            <w:proofErr w:type="spellStart"/>
            <w:r w:rsidR="000E33F6">
              <w:rPr>
                <w:sz w:val="28"/>
                <w:szCs w:val="28"/>
                <w:highlight w:val="yellow"/>
              </w:rPr>
              <w:t>Samaké</w:t>
            </w:r>
            <w:proofErr w:type="spellEnd"/>
          </w:p>
        </w:tc>
        <w:tc>
          <w:tcPr>
            <w:tcW w:w="1134" w:type="dxa"/>
          </w:tcPr>
          <w:p w:rsidR="007D09A7" w:rsidRPr="006B69FC" w:rsidRDefault="007D09A7" w:rsidP="006D1C20">
            <w:pPr>
              <w:rPr>
                <w:sz w:val="28"/>
                <w:szCs w:val="28"/>
                <w:highlight w:val="yellow"/>
              </w:rPr>
            </w:pPr>
            <w:r w:rsidRPr="006B69FC">
              <w:rPr>
                <w:sz w:val="28"/>
                <w:szCs w:val="28"/>
                <w:highlight w:val="yellow"/>
              </w:rPr>
              <w:t>Flola</w:t>
            </w:r>
          </w:p>
        </w:tc>
        <w:tc>
          <w:tcPr>
            <w:tcW w:w="2127" w:type="dxa"/>
          </w:tcPr>
          <w:p w:rsidR="007D09A7" w:rsidRPr="006B69FC" w:rsidRDefault="007D09A7" w:rsidP="006D1C20">
            <w:pPr>
              <w:rPr>
                <w:sz w:val="28"/>
                <w:szCs w:val="28"/>
              </w:rPr>
            </w:pPr>
            <w:r w:rsidRPr="006B69FC">
              <w:rPr>
                <w:sz w:val="28"/>
                <w:szCs w:val="28"/>
                <w:highlight w:val="yellow"/>
              </w:rPr>
              <w:t>01/08/18</w:t>
            </w:r>
          </w:p>
        </w:tc>
        <w:tc>
          <w:tcPr>
            <w:tcW w:w="2551" w:type="dxa"/>
          </w:tcPr>
          <w:p w:rsidR="007D09A7" w:rsidRPr="006B69FC" w:rsidRDefault="007D09A7" w:rsidP="006D1C20">
            <w:pPr>
              <w:rPr>
                <w:sz w:val="28"/>
                <w:szCs w:val="28"/>
              </w:rPr>
            </w:pPr>
          </w:p>
        </w:tc>
      </w:tr>
      <w:tr w:rsidR="007D09A7" w:rsidRPr="006B69FC" w:rsidTr="00CE7C48">
        <w:trPr>
          <w:trHeight w:val="700"/>
        </w:trPr>
        <w:tc>
          <w:tcPr>
            <w:tcW w:w="1170" w:type="dxa"/>
          </w:tcPr>
          <w:p w:rsidR="007D09A7" w:rsidRPr="006B69FC" w:rsidRDefault="007D09A7" w:rsidP="006D1C20">
            <w:pPr>
              <w:jc w:val="center"/>
              <w:rPr>
                <w:sz w:val="28"/>
                <w:szCs w:val="28"/>
              </w:rPr>
            </w:pPr>
            <w:r w:rsidRPr="006B69FC">
              <w:rPr>
                <w:sz w:val="28"/>
                <w:szCs w:val="28"/>
              </w:rPr>
              <w:t>4</w:t>
            </w:r>
          </w:p>
        </w:tc>
        <w:tc>
          <w:tcPr>
            <w:tcW w:w="2799" w:type="dxa"/>
          </w:tcPr>
          <w:p w:rsidR="007D09A7" w:rsidRPr="006B69FC" w:rsidRDefault="007D09A7" w:rsidP="006D1C20">
            <w:pPr>
              <w:rPr>
                <w:sz w:val="28"/>
                <w:szCs w:val="28"/>
              </w:rPr>
            </w:pPr>
            <w:proofErr w:type="spellStart"/>
            <w:r w:rsidRPr="006B69FC">
              <w:rPr>
                <w:sz w:val="28"/>
                <w:szCs w:val="28"/>
              </w:rPr>
              <w:t>Adama</w:t>
            </w:r>
            <w:proofErr w:type="spellEnd"/>
            <w:r w:rsidRPr="006B69FC">
              <w:rPr>
                <w:sz w:val="28"/>
                <w:szCs w:val="28"/>
              </w:rPr>
              <w:t xml:space="preserve"> </w:t>
            </w:r>
            <w:proofErr w:type="spellStart"/>
            <w:r w:rsidR="000E33F6">
              <w:rPr>
                <w:sz w:val="28"/>
                <w:szCs w:val="28"/>
              </w:rPr>
              <w:t>Samaké</w:t>
            </w:r>
            <w:proofErr w:type="spellEnd"/>
          </w:p>
        </w:tc>
        <w:tc>
          <w:tcPr>
            <w:tcW w:w="1134" w:type="dxa"/>
          </w:tcPr>
          <w:p w:rsidR="007D09A7" w:rsidRPr="006B69FC" w:rsidRDefault="007D09A7" w:rsidP="006D1C20">
            <w:pPr>
              <w:rPr>
                <w:sz w:val="28"/>
                <w:szCs w:val="28"/>
              </w:rPr>
            </w:pPr>
            <w:r w:rsidRPr="006B69FC">
              <w:rPr>
                <w:sz w:val="28"/>
                <w:szCs w:val="28"/>
              </w:rPr>
              <w:t>Sibirila</w:t>
            </w:r>
          </w:p>
        </w:tc>
        <w:tc>
          <w:tcPr>
            <w:tcW w:w="2127" w:type="dxa"/>
          </w:tcPr>
          <w:p w:rsidR="007D09A7" w:rsidRPr="006B69FC" w:rsidRDefault="007D09A7" w:rsidP="006D1C20">
            <w:pPr>
              <w:rPr>
                <w:sz w:val="28"/>
                <w:szCs w:val="28"/>
              </w:rPr>
            </w:pPr>
            <w:r w:rsidRPr="006B69FC">
              <w:rPr>
                <w:sz w:val="28"/>
                <w:szCs w:val="28"/>
              </w:rPr>
              <w:t>13/07/18</w:t>
            </w:r>
          </w:p>
        </w:tc>
        <w:tc>
          <w:tcPr>
            <w:tcW w:w="2551" w:type="dxa"/>
          </w:tcPr>
          <w:p w:rsidR="007D09A7" w:rsidRPr="006B69FC" w:rsidRDefault="007D09A7" w:rsidP="006D1C20">
            <w:pPr>
              <w:rPr>
                <w:sz w:val="28"/>
                <w:szCs w:val="28"/>
              </w:rPr>
            </w:pPr>
            <w:r w:rsidRPr="006B69FC">
              <w:rPr>
                <w:sz w:val="28"/>
                <w:szCs w:val="28"/>
              </w:rPr>
              <w:t>69785223</w:t>
            </w:r>
          </w:p>
        </w:tc>
      </w:tr>
      <w:tr w:rsidR="007D09A7" w:rsidRPr="006B69FC" w:rsidTr="00CE7C48">
        <w:trPr>
          <w:trHeight w:val="700"/>
        </w:trPr>
        <w:tc>
          <w:tcPr>
            <w:tcW w:w="1170" w:type="dxa"/>
          </w:tcPr>
          <w:p w:rsidR="007D09A7" w:rsidRPr="006B69FC" w:rsidRDefault="007D09A7" w:rsidP="006D1C20">
            <w:pPr>
              <w:jc w:val="center"/>
              <w:rPr>
                <w:sz w:val="28"/>
                <w:szCs w:val="28"/>
                <w:highlight w:val="yellow"/>
              </w:rPr>
            </w:pPr>
            <w:r w:rsidRPr="006B69FC">
              <w:rPr>
                <w:sz w:val="28"/>
                <w:szCs w:val="28"/>
                <w:highlight w:val="yellow"/>
              </w:rPr>
              <w:t>5</w:t>
            </w:r>
          </w:p>
        </w:tc>
        <w:tc>
          <w:tcPr>
            <w:tcW w:w="2799" w:type="dxa"/>
          </w:tcPr>
          <w:p w:rsidR="007D09A7" w:rsidRPr="006B69FC" w:rsidRDefault="007D09A7" w:rsidP="006D1C20">
            <w:pPr>
              <w:rPr>
                <w:sz w:val="28"/>
                <w:szCs w:val="28"/>
                <w:highlight w:val="yellow"/>
              </w:rPr>
            </w:pPr>
            <w:proofErr w:type="spellStart"/>
            <w:r w:rsidRPr="006B69FC">
              <w:rPr>
                <w:sz w:val="28"/>
                <w:szCs w:val="28"/>
                <w:highlight w:val="yellow"/>
              </w:rPr>
              <w:t>Djenebou</w:t>
            </w:r>
            <w:proofErr w:type="spellEnd"/>
            <w:r w:rsidRPr="006B69FC">
              <w:rPr>
                <w:sz w:val="28"/>
                <w:szCs w:val="28"/>
                <w:highlight w:val="yellow"/>
              </w:rPr>
              <w:t xml:space="preserve"> </w:t>
            </w:r>
            <w:proofErr w:type="spellStart"/>
            <w:r w:rsidR="000E33F6">
              <w:rPr>
                <w:sz w:val="28"/>
                <w:szCs w:val="28"/>
                <w:highlight w:val="yellow"/>
              </w:rPr>
              <w:t>Samaké</w:t>
            </w:r>
            <w:proofErr w:type="spellEnd"/>
          </w:p>
        </w:tc>
        <w:tc>
          <w:tcPr>
            <w:tcW w:w="1134" w:type="dxa"/>
          </w:tcPr>
          <w:p w:rsidR="007D09A7" w:rsidRPr="006B69FC" w:rsidRDefault="007D09A7" w:rsidP="006D1C20">
            <w:pPr>
              <w:rPr>
                <w:sz w:val="28"/>
                <w:szCs w:val="28"/>
                <w:highlight w:val="yellow"/>
              </w:rPr>
            </w:pPr>
            <w:r w:rsidRPr="006B69FC">
              <w:rPr>
                <w:sz w:val="28"/>
                <w:szCs w:val="28"/>
                <w:highlight w:val="yellow"/>
              </w:rPr>
              <w:t>Sibirila</w:t>
            </w:r>
          </w:p>
        </w:tc>
        <w:tc>
          <w:tcPr>
            <w:tcW w:w="2127" w:type="dxa"/>
          </w:tcPr>
          <w:p w:rsidR="007D09A7" w:rsidRPr="006B69FC" w:rsidRDefault="007D09A7" w:rsidP="006D1C20">
            <w:pPr>
              <w:rPr>
                <w:sz w:val="28"/>
                <w:szCs w:val="28"/>
              </w:rPr>
            </w:pPr>
            <w:r w:rsidRPr="006B69FC">
              <w:rPr>
                <w:sz w:val="28"/>
                <w:szCs w:val="28"/>
                <w:highlight w:val="yellow"/>
              </w:rPr>
              <w:t>13/07/18</w:t>
            </w:r>
          </w:p>
        </w:tc>
        <w:tc>
          <w:tcPr>
            <w:tcW w:w="2551" w:type="dxa"/>
          </w:tcPr>
          <w:p w:rsidR="007D09A7" w:rsidRPr="006B69FC" w:rsidRDefault="007D09A7" w:rsidP="006D1C20">
            <w:pPr>
              <w:rPr>
                <w:sz w:val="28"/>
                <w:szCs w:val="28"/>
              </w:rPr>
            </w:pPr>
          </w:p>
        </w:tc>
      </w:tr>
      <w:tr w:rsidR="007D09A7" w:rsidRPr="006B69FC" w:rsidTr="00CE7C48">
        <w:trPr>
          <w:trHeight w:val="679"/>
        </w:trPr>
        <w:tc>
          <w:tcPr>
            <w:tcW w:w="1170" w:type="dxa"/>
          </w:tcPr>
          <w:p w:rsidR="007D09A7" w:rsidRPr="006B69FC" w:rsidRDefault="007D09A7" w:rsidP="006D1C20">
            <w:pPr>
              <w:jc w:val="center"/>
              <w:rPr>
                <w:sz w:val="28"/>
                <w:szCs w:val="28"/>
              </w:rPr>
            </w:pPr>
            <w:r w:rsidRPr="006B69FC">
              <w:rPr>
                <w:sz w:val="28"/>
                <w:szCs w:val="28"/>
              </w:rPr>
              <w:t>6</w:t>
            </w:r>
          </w:p>
        </w:tc>
        <w:tc>
          <w:tcPr>
            <w:tcW w:w="2799" w:type="dxa"/>
          </w:tcPr>
          <w:p w:rsidR="007D09A7" w:rsidRPr="006B69FC" w:rsidRDefault="007D09A7" w:rsidP="006D1C20">
            <w:pPr>
              <w:rPr>
                <w:sz w:val="28"/>
                <w:szCs w:val="28"/>
              </w:rPr>
            </w:pPr>
            <w:proofErr w:type="spellStart"/>
            <w:r w:rsidRPr="006B69FC">
              <w:rPr>
                <w:sz w:val="28"/>
                <w:szCs w:val="28"/>
              </w:rPr>
              <w:t>Zoumana</w:t>
            </w:r>
            <w:proofErr w:type="spellEnd"/>
            <w:r w:rsidRPr="006B69FC">
              <w:rPr>
                <w:sz w:val="28"/>
                <w:szCs w:val="28"/>
              </w:rPr>
              <w:t xml:space="preserve"> </w:t>
            </w:r>
            <w:proofErr w:type="spellStart"/>
            <w:r w:rsidR="000E33F6">
              <w:rPr>
                <w:sz w:val="28"/>
                <w:szCs w:val="28"/>
              </w:rPr>
              <w:t>Samaké</w:t>
            </w:r>
            <w:proofErr w:type="spellEnd"/>
          </w:p>
        </w:tc>
        <w:tc>
          <w:tcPr>
            <w:tcW w:w="1134" w:type="dxa"/>
          </w:tcPr>
          <w:p w:rsidR="007D09A7" w:rsidRPr="006B69FC" w:rsidRDefault="007D09A7" w:rsidP="006D1C20">
            <w:pPr>
              <w:rPr>
                <w:sz w:val="28"/>
                <w:szCs w:val="28"/>
              </w:rPr>
            </w:pPr>
            <w:r w:rsidRPr="006B69FC">
              <w:rPr>
                <w:sz w:val="28"/>
                <w:szCs w:val="28"/>
              </w:rPr>
              <w:t>Sibirila</w:t>
            </w:r>
          </w:p>
        </w:tc>
        <w:tc>
          <w:tcPr>
            <w:tcW w:w="2127" w:type="dxa"/>
          </w:tcPr>
          <w:p w:rsidR="007D09A7" w:rsidRPr="006B69FC" w:rsidRDefault="007D09A7" w:rsidP="006D1C20">
            <w:pPr>
              <w:rPr>
                <w:sz w:val="28"/>
                <w:szCs w:val="28"/>
              </w:rPr>
            </w:pPr>
            <w:r w:rsidRPr="006B69FC">
              <w:rPr>
                <w:sz w:val="28"/>
                <w:szCs w:val="28"/>
              </w:rPr>
              <w:t>16/07/18</w:t>
            </w:r>
          </w:p>
        </w:tc>
        <w:tc>
          <w:tcPr>
            <w:tcW w:w="2551" w:type="dxa"/>
          </w:tcPr>
          <w:p w:rsidR="007D09A7" w:rsidRPr="006B69FC" w:rsidRDefault="007D09A7" w:rsidP="006D1C20">
            <w:pPr>
              <w:rPr>
                <w:sz w:val="28"/>
                <w:szCs w:val="28"/>
              </w:rPr>
            </w:pPr>
            <w:r w:rsidRPr="006B69FC">
              <w:rPr>
                <w:sz w:val="28"/>
                <w:szCs w:val="28"/>
              </w:rPr>
              <w:t>62268339</w:t>
            </w:r>
          </w:p>
        </w:tc>
      </w:tr>
      <w:tr w:rsidR="007D09A7" w:rsidRPr="006B69FC" w:rsidTr="00CE7C48">
        <w:trPr>
          <w:trHeight w:val="700"/>
        </w:trPr>
        <w:tc>
          <w:tcPr>
            <w:tcW w:w="1170" w:type="dxa"/>
          </w:tcPr>
          <w:p w:rsidR="007D09A7" w:rsidRPr="006B69FC" w:rsidRDefault="007D09A7" w:rsidP="006D1C20">
            <w:pPr>
              <w:jc w:val="center"/>
              <w:rPr>
                <w:sz w:val="28"/>
                <w:szCs w:val="28"/>
              </w:rPr>
            </w:pPr>
            <w:r w:rsidRPr="006B69FC">
              <w:rPr>
                <w:sz w:val="28"/>
                <w:szCs w:val="28"/>
              </w:rPr>
              <w:t>7</w:t>
            </w:r>
          </w:p>
        </w:tc>
        <w:tc>
          <w:tcPr>
            <w:tcW w:w="2799" w:type="dxa"/>
          </w:tcPr>
          <w:p w:rsidR="007D09A7" w:rsidRPr="006B69FC" w:rsidRDefault="007D09A7" w:rsidP="006D1C20">
            <w:pPr>
              <w:rPr>
                <w:sz w:val="28"/>
                <w:szCs w:val="28"/>
              </w:rPr>
            </w:pPr>
            <w:r w:rsidRPr="006B69FC">
              <w:rPr>
                <w:sz w:val="28"/>
                <w:szCs w:val="28"/>
              </w:rPr>
              <w:t>Moussa Diawara</w:t>
            </w:r>
          </w:p>
        </w:tc>
        <w:tc>
          <w:tcPr>
            <w:tcW w:w="1134" w:type="dxa"/>
          </w:tcPr>
          <w:p w:rsidR="007D09A7" w:rsidRPr="006B69FC" w:rsidRDefault="007D09A7" w:rsidP="006D1C20">
            <w:pPr>
              <w:rPr>
                <w:sz w:val="28"/>
                <w:szCs w:val="28"/>
              </w:rPr>
            </w:pPr>
            <w:r w:rsidRPr="006B69FC">
              <w:rPr>
                <w:sz w:val="28"/>
                <w:szCs w:val="28"/>
              </w:rPr>
              <w:t>Madina</w:t>
            </w:r>
          </w:p>
        </w:tc>
        <w:tc>
          <w:tcPr>
            <w:tcW w:w="2127" w:type="dxa"/>
          </w:tcPr>
          <w:p w:rsidR="007D09A7" w:rsidRPr="006B69FC" w:rsidRDefault="007D09A7" w:rsidP="006D1C20">
            <w:pPr>
              <w:rPr>
                <w:sz w:val="28"/>
                <w:szCs w:val="28"/>
              </w:rPr>
            </w:pPr>
            <w:r w:rsidRPr="006B69FC">
              <w:rPr>
                <w:sz w:val="28"/>
                <w:szCs w:val="28"/>
              </w:rPr>
              <w:t>18/07/10</w:t>
            </w:r>
          </w:p>
        </w:tc>
        <w:tc>
          <w:tcPr>
            <w:tcW w:w="2551" w:type="dxa"/>
          </w:tcPr>
          <w:p w:rsidR="007D09A7" w:rsidRPr="006B69FC" w:rsidRDefault="007D09A7" w:rsidP="006D1C20">
            <w:pPr>
              <w:rPr>
                <w:sz w:val="28"/>
                <w:szCs w:val="28"/>
              </w:rPr>
            </w:pPr>
            <w:r w:rsidRPr="006B69FC">
              <w:rPr>
                <w:sz w:val="28"/>
                <w:szCs w:val="28"/>
              </w:rPr>
              <w:t>78199657</w:t>
            </w:r>
          </w:p>
        </w:tc>
      </w:tr>
      <w:tr w:rsidR="007D09A7" w:rsidRPr="006B69FC" w:rsidTr="00CE7C48">
        <w:trPr>
          <w:trHeight w:val="679"/>
        </w:trPr>
        <w:tc>
          <w:tcPr>
            <w:tcW w:w="1170" w:type="dxa"/>
          </w:tcPr>
          <w:p w:rsidR="007D09A7" w:rsidRPr="006B69FC" w:rsidRDefault="007D09A7" w:rsidP="006D1C20">
            <w:pPr>
              <w:jc w:val="center"/>
              <w:rPr>
                <w:sz w:val="28"/>
                <w:szCs w:val="28"/>
              </w:rPr>
            </w:pPr>
            <w:r w:rsidRPr="006B69FC">
              <w:rPr>
                <w:sz w:val="28"/>
                <w:szCs w:val="28"/>
              </w:rPr>
              <w:t>8</w:t>
            </w:r>
          </w:p>
        </w:tc>
        <w:tc>
          <w:tcPr>
            <w:tcW w:w="2799" w:type="dxa"/>
          </w:tcPr>
          <w:p w:rsidR="007D09A7" w:rsidRPr="006B69FC" w:rsidRDefault="007D09A7" w:rsidP="006D1C20">
            <w:pPr>
              <w:rPr>
                <w:sz w:val="28"/>
                <w:szCs w:val="28"/>
              </w:rPr>
            </w:pPr>
            <w:proofErr w:type="spellStart"/>
            <w:r w:rsidRPr="006B69FC">
              <w:rPr>
                <w:sz w:val="28"/>
                <w:szCs w:val="28"/>
              </w:rPr>
              <w:t>Fourama</w:t>
            </w:r>
            <w:proofErr w:type="spellEnd"/>
            <w:r w:rsidRPr="006B69FC">
              <w:rPr>
                <w:sz w:val="28"/>
                <w:szCs w:val="28"/>
              </w:rPr>
              <w:t xml:space="preserve"> Diawara</w:t>
            </w:r>
          </w:p>
        </w:tc>
        <w:tc>
          <w:tcPr>
            <w:tcW w:w="1134" w:type="dxa"/>
          </w:tcPr>
          <w:p w:rsidR="007D09A7" w:rsidRPr="006B69FC" w:rsidRDefault="007D09A7" w:rsidP="006D1C20">
            <w:pPr>
              <w:rPr>
                <w:sz w:val="28"/>
                <w:szCs w:val="28"/>
              </w:rPr>
            </w:pPr>
            <w:r w:rsidRPr="006B69FC">
              <w:rPr>
                <w:sz w:val="28"/>
                <w:szCs w:val="28"/>
              </w:rPr>
              <w:t>Madina</w:t>
            </w:r>
          </w:p>
        </w:tc>
        <w:tc>
          <w:tcPr>
            <w:tcW w:w="2127" w:type="dxa"/>
          </w:tcPr>
          <w:p w:rsidR="007D09A7" w:rsidRPr="006B69FC" w:rsidRDefault="007D09A7" w:rsidP="006D1C20">
            <w:pPr>
              <w:rPr>
                <w:sz w:val="28"/>
                <w:szCs w:val="28"/>
              </w:rPr>
            </w:pPr>
            <w:r w:rsidRPr="006B69FC">
              <w:rPr>
                <w:sz w:val="28"/>
                <w:szCs w:val="28"/>
              </w:rPr>
              <w:t>16/07/18</w:t>
            </w:r>
          </w:p>
        </w:tc>
        <w:tc>
          <w:tcPr>
            <w:tcW w:w="2551" w:type="dxa"/>
          </w:tcPr>
          <w:p w:rsidR="007D09A7" w:rsidRPr="006B69FC" w:rsidRDefault="007D09A7" w:rsidP="006D1C20">
            <w:pPr>
              <w:rPr>
                <w:sz w:val="28"/>
                <w:szCs w:val="28"/>
              </w:rPr>
            </w:pPr>
            <w:r w:rsidRPr="006B69FC">
              <w:rPr>
                <w:sz w:val="28"/>
                <w:szCs w:val="28"/>
              </w:rPr>
              <w:t>94449470</w:t>
            </w:r>
          </w:p>
        </w:tc>
      </w:tr>
      <w:tr w:rsidR="007D09A7" w:rsidRPr="006B69FC" w:rsidTr="00CE7C48">
        <w:trPr>
          <w:trHeight w:val="700"/>
        </w:trPr>
        <w:tc>
          <w:tcPr>
            <w:tcW w:w="1170" w:type="dxa"/>
          </w:tcPr>
          <w:p w:rsidR="007D09A7" w:rsidRPr="006B69FC" w:rsidRDefault="007D09A7" w:rsidP="006D1C20">
            <w:pPr>
              <w:jc w:val="center"/>
              <w:rPr>
                <w:sz w:val="28"/>
                <w:szCs w:val="28"/>
                <w:highlight w:val="yellow"/>
              </w:rPr>
            </w:pPr>
            <w:r w:rsidRPr="006B69FC">
              <w:rPr>
                <w:sz w:val="28"/>
                <w:szCs w:val="28"/>
                <w:highlight w:val="yellow"/>
              </w:rPr>
              <w:t>9</w:t>
            </w:r>
          </w:p>
        </w:tc>
        <w:tc>
          <w:tcPr>
            <w:tcW w:w="2799" w:type="dxa"/>
          </w:tcPr>
          <w:p w:rsidR="007D09A7" w:rsidRPr="006B69FC" w:rsidRDefault="007D09A7" w:rsidP="006D1C20">
            <w:pPr>
              <w:rPr>
                <w:sz w:val="28"/>
                <w:szCs w:val="28"/>
                <w:highlight w:val="yellow"/>
              </w:rPr>
            </w:pPr>
            <w:r w:rsidRPr="006B69FC">
              <w:rPr>
                <w:sz w:val="28"/>
                <w:szCs w:val="28"/>
                <w:highlight w:val="yellow"/>
              </w:rPr>
              <w:t>Djeneba Diawara</w:t>
            </w:r>
          </w:p>
        </w:tc>
        <w:tc>
          <w:tcPr>
            <w:tcW w:w="1134" w:type="dxa"/>
          </w:tcPr>
          <w:p w:rsidR="007D09A7" w:rsidRPr="006B69FC" w:rsidRDefault="007D09A7" w:rsidP="006D1C20">
            <w:pPr>
              <w:rPr>
                <w:sz w:val="28"/>
                <w:szCs w:val="28"/>
                <w:highlight w:val="yellow"/>
              </w:rPr>
            </w:pPr>
            <w:r w:rsidRPr="006B69FC">
              <w:rPr>
                <w:sz w:val="28"/>
                <w:szCs w:val="28"/>
                <w:highlight w:val="yellow"/>
              </w:rPr>
              <w:t>Madina</w:t>
            </w:r>
          </w:p>
        </w:tc>
        <w:tc>
          <w:tcPr>
            <w:tcW w:w="2127" w:type="dxa"/>
          </w:tcPr>
          <w:p w:rsidR="007D09A7" w:rsidRPr="006B69FC" w:rsidRDefault="007D09A7" w:rsidP="006D1C20">
            <w:pPr>
              <w:rPr>
                <w:sz w:val="28"/>
                <w:szCs w:val="28"/>
              </w:rPr>
            </w:pPr>
            <w:r w:rsidRPr="006B69FC">
              <w:rPr>
                <w:sz w:val="28"/>
                <w:szCs w:val="28"/>
                <w:highlight w:val="yellow"/>
              </w:rPr>
              <w:t>18/07/18</w:t>
            </w:r>
          </w:p>
        </w:tc>
        <w:tc>
          <w:tcPr>
            <w:tcW w:w="2551" w:type="dxa"/>
          </w:tcPr>
          <w:p w:rsidR="007D09A7" w:rsidRPr="006B69FC" w:rsidRDefault="007D09A7" w:rsidP="006D1C20">
            <w:pPr>
              <w:rPr>
                <w:sz w:val="28"/>
                <w:szCs w:val="28"/>
              </w:rPr>
            </w:pPr>
          </w:p>
        </w:tc>
      </w:tr>
      <w:tr w:rsidR="007D09A7" w:rsidRPr="006B69FC" w:rsidTr="00CE7C48">
        <w:trPr>
          <w:trHeight w:val="679"/>
        </w:trPr>
        <w:tc>
          <w:tcPr>
            <w:tcW w:w="1170" w:type="dxa"/>
          </w:tcPr>
          <w:p w:rsidR="007D09A7" w:rsidRPr="006B69FC" w:rsidRDefault="007D09A7" w:rsidP="006D1C20">
            <w:pPr>
              <w:jc w:val="center"/>
              <w:rPr>
                <w:sz w:val="28"/>
                <w:szCs w:val="28"/>
              </w:rPr>
            </w:pPr>
            <w:r w:rsidRPr="006B69FC">
              <w:rPr>
                <w:sz w:val="28"/>
                <w:szCs w:val="28"/>
              </w:rPr>
              <w:t>10</w:t>
            </w:r>
          </w:p>
        </w:tc>
        <w:tc>
          <w:tcPr>
            <w:tcW w:w="2799" w:type="dxa"/>
          </w:tcPr>
          <w:p w:rsidR="007D09A7" w:rsidRPr="006B69FC" w:rsidRDefault="007D09A7" w:rsidP="006D1C20">
            <w:pPr>
              <w:rPr>
                <w:sz w:val="28"/>
                <w:szCs w:val="28"/>
              </w:rPr>
            </w:pPr>
            <w:proofErr w:type="spellStart"/>
            <w:r w:rsidRPr="006B69FC">
              <w:rPr>
                <w:sz w:val="28"/>
                <w:szCs w:val="28"/>
              </w:rPr>
              <w:t>Basseriba</w:t>
            </w:r>
            <w:proofErr w:type="spellEnd"/>
            <w:r w:rsidRPr="006B69FC">
              <w:rPr>
                <w:sz w:val="28"/>
                <w:szCs w:val="28"/>
              </w:rPr>
              <w:t xml:space="preserve"> </w:t>
            </w:r>
            <w:proofErr w:type="spellStart"/>
            <w:r w:rsidR="000E33F6">
              <w:rPr>
                <w:sz w:val="28"/>
                <w:szCs w:val="28"/>
              </w:rPr>
              <w:t>Samaké</w:t>
            </w:r>
            <w:proofErr w:type="spellEnd"/>
          </w:p>
        </w:tc>
        <w:tc>
          <w:tcPr>
            <w:tcW w:w="1134" w:type="dxa"/>
          </w:tcPr>
          <w:p w:rsidR="007D09A7" w:rsidRPr="006B69FC" w:rsidRDefault="007D09A7" w:rsidP="006D1C20">
            <w:pPr>
              <w:rPr>
                <w:sz w:val="28"/>
                <w:szCs w:val="28"/>
              </w:rPr>
            </w:pPr>
            <w:proofErr w:type="spellStart"/>
            <w:r w:rsidRPr="006B69FC">
              <w:rPr>
                <w:sz w:val="28"/>
                <w:szCs w:val="28"/>
              </w:rPr>
              <w:t>Dieba</w:t>
            </w:r>
            <w:proofErr w:type="spellEnd"/>
          </w:p>
        </w:tc>
        <w:tc>
          <w:tcPr>
            <w:tcW w:w="2127" w:type="dxa"/>
          </w:tcPr>
          <w:p w:rsidR="007D09A7" w:rsidRPr="006B69FC" w:rsidRDefault="007D09A7" w:rsidP="006D1C20">
            <w:pPr>
              <w:rPr>
                <w:sz w:val="28"/>
                <w:szCs w:val="28"/>
              </w:rPr>
            </w:pPr>
            <w:r w:rsidRPr="006B69FC">
              <w:rPr>
                <w:sz w:val="28"/>
                <w:szCs w:val="28"/>
              </w:rPr>
              <w:t>15/07/18</w:t>
            </w:r>
          </w:p>
        </w:tc>
        <w:tc>
          <w:tcPr>
            <w:tcW w:w="2551" w:type="dxa"/>
          </w:tcPr>
          <w:p w:rsidR="007D09A7" w:rsidRPr="006B69FC" w:rsidRDefault="007D09A7" w:rsidP="006D1C20">
            <w:pPr>
              <w:rPr>
                <w:sz w:val="28"/>
                <w:szCs w:val="28"/>
              </w:rPr>
            </w:pPr>
            <w:r w:rsidRPr="006B69FC">
              <w:rPr>
                <w:sz w:val="28"/>
                <w:szCs w:val="28"/>
              </w:rPr>
              <w:t>78692766</w:t>
            </w:r>
          </w:p>
        </w:tc>
      </w:tr>
      <w:tr w:rsidR="007D09A7" w:rsidRPr="006B69FC" w:rsidTr="00CE7C48">
        <w:trPr>
          <w:trHeight w:val="700"/>
        </w:trPr>
        <w:tc>
          <w:tcPr>
            <w:tcW w:w="1170" w:type="dxa"/>
          </w:tcPr>
          <w:p w:rsidR="007D09A7" w:rsidRPr="006B69FC" w:rsidRDefault="007D09A7" w:rsidP="006D1C20">
            <w:pPr>
              <w:jc w:val="center"/>
              <w:rPr>
                <w:sz w:val="28"/>
                <w:szCs w:val="28"/>
                <w:highlight w:val="yellow"/>
              </w:rPr>
            </w:pPr>
            <w:r w:rsidRPr="006B69FC">
              <w:rPr>
                <w:sz w:val="28"/>
                <w:szCs w:val="28"/>
                <w:highlight w:val="yellow"/>
              </w:rPr>
              <w:t>11</w:t>
            </w:r>
          </w:p>
        </w:tc>
        <w:tc>
          <w:tcPr>
            <w:tcW w:w="2799" w:type="dxa"/>
          </w:tcPr>
          <w:p w:rsidR="007D09A7" w:rsidRPr="006B69FC" w:rsidRDefault="007D09A7" w:rsidP="006D1C20">
            <w:pPr>
              <w:rPr>
                <w:sz w:val="28"/>
                <w:szCs w:val="28"/>
                <w:highlight w:val="yellow"/>
              </w:rPr>
            </w:pPr>
            <w:proofErr w:type="spellStart"/>
            <w:r w:rsidRPr="006B69FC">
              <w:rPr>
                <w:sz w:val="28"/>
                <w:szCs w:val="28"/>
                <w:highlight w:val="yellow"/>
              </w:rPr>
              <w:t>Masseni</w:t>
            </w:r>
            <w:proofErr w:type="spellEnd"/>
            <w:r w:rsidRPr="006B69FC">
              <w:rPr>
                <w:sz w:val="28"/>
                <w:szCs w:val="28"/>
                <w:highlight w:val="yellow"/>
              </w:rPr>
              <w:t xml:space="preserve"> </w:t>
            </w:r>
            <w:proofErr w:type="spellStart"/>
            <w:r w:rsidRPr="006B69FC">
              <w:rPr>
                <w:sz w:val="28"/>
                <w:szCs w:val="28"/>
                <w:highlight w:val="yellow"/>
              </w:rPr>
              <w:t>Bagayogo</w:t>
            </w:r>
            <w:proofErr w:type="spellEnd"/>
          </w:p>
        </w:tc>
        <w:tc>
          <w:tcPr>
            <w:tcW w:w="1134" w:type="dxa"/>
          </w:tcPr>
          <w:p w:rsidR="007D09A7" w:rsidRPr="006B69FC" w:rsidRDefault="007D09A7" w:rsidP="006D1C20">
            <w:pPr>
              <w:rPr>
                <w:sz w:val="28"/>
                <w:szCs w:val="28"/>
                <w:highlight w:val="yellow"/>
              </w:rPr>
            </w:pPr>
            <w:proofErr w:type="spellStart"/>
            <w:r w:rsidRPr="006B69FC">
              <w:rPr>
                <w:sz w:val="28"/>
                <w:szCs w:val="28"/>
                <w:highlight w:val="yellow"/>
              </w:rPr>
              <w:t>Dieba</w:t>
            </w:r>
            <w:proofErr w:type="spellEnd"/>
          </w:p>
        </w:tc>
        <w:tc>
          <w:tcPr>
            <w:tcW w:w="2127" w:type="dxa"/>
          </w:tcPr>
          <w:p w:rsidR="007D09A7" w:rsidRPr="006B69FC" w:rsidRDefault="007D09A7" w:rsidP="006D1C20">
            <w:pPr>
              <w:rPr>
                <w:sz w:val="28"/>
                <w:szCs w:val="28"/>
                <w:highlight w:val="yellow"/>
              </w:rPr>
            </w:pPr>
            <w:r w:rsidRPr="006B69FC">
              <w:rPr>
                <w:sz w:val="28"/>
                <w:szCs w:val="28"/>
                <w:highlight w:val="yellow"/>
              </w:rPr>
              <w:t>15/07/18</w:t>
            </w:r>
          </w:p>
        </w:tc>
        <w:tc>
          <w:tcPr>
            <w:tcW w:w="2551" w:type="dxa"/>
          </w:tcPr>
          <w:p w:rsidR="007D09A7" w:rsidRPr="006B69FC" w:rsidRDefault="007D09A7" w:rsidP="006D1C20">
            <w:pPr>
              <w:rPr>
                <w:sz w:val="28"/>
                <w:szCs w:val="28"/>
              </w:rPr>
            </w:pPr>
            <w:r w:rsidRPr="006B69FC">
              <w:rPr>
                <w:sz w:val="28"/>
                <w:szCs w:val="28"/>
                <w:highlight w:val="yellow"/>
              </w:rPr>
              <w:t>71297425</w:t>
            </w:r>
          </w:p>
        </w:tc>
      </w:tr>
      <w:tr w:rsidR="007D09A7" w:rsidRPr="006B69FC" w:rsidTr="00CE7C48">
        <w:trPr>
          <w:trHeight w:val="1379"/>
        </w:trPr>
        <w:tc>
          <w:tcPr>
            <w:tcW w:w="1170" w:type="dxa"/>
          </w:tcPr>
          <w:p w:rsidR="007D09A7" w:rsidRPr="006B69FC" w:rsidRDefault="007D09A7" w:rsidP="006D1C20">
            <w:pPr>
              <w:jc w:val="center"/>
              <w:rPr>
                <w:sz w:val="28"/>
                <w:szCs w:val="28"/>
              </w:rPr>
            </w:pPr>
            <w:r w:rsidRPr="006B69FC">
              <w:rPr>
                <w:sz w:val="28"/>
                <w:szCs w:val="28"/>
              </w:rPr>
              <w:t>12</w:t>
            </w:r>
          </w:p>
        </w:tc>
        <w:tc>
          <w:tcPr>
            <w:tcW w:w="2799" w:type="dxa"/>
          </w:tcPr>
          <w:p w:rsidR="007D09A7" w:rsidRPr="006B69FC" w:rsidRDefault="007D09A7" w:rsidP="006D1C20">
            <w:pPr>
              <w:rPr>
                <w:sz w:val="28"/>
                <w:szCs w:val="28"/>
              </w:rPr>
            </w:pPr>
            <w:proofErr w:type="spellStart"/>
            <w:r w:rsidRPr="006B69FC">
              <w:rPr>
                <w:sz w:val="28"/>
                <w:szCs w:val="28"/>
              </w:rPr>
              <w:t>Chacka</w:t>
            </w:r>
            <w:proofErr w:type="spellEnd"/>
            <w:r w:rsidRPr="006B69FC">
              <w:rPr>
                <w:sz w:val="28"/>
                <w:szCs w:val="28"/>
              </w:rPr>
              <w:t xml:space="preserve"> </w:t>
            </w:r>
            <w:proofErr w:type="spellStart"/>
            <w:r w:rsidRPr="006B69FC">
              <w:rPr>
                <w:sz w:val="28"/>
                <w:szCs w:val="28"/>
              </w:rPr>
              <w:t>Bagayogo</w:t>
            </w:r>
            <w:proofErr w:type="spellEnd"/>
          </w:p>
        </w:tc>
        <w:tc>
          <w:tcPr>
            <w:tcW w:w="1134" w:type="dxa"/>
          </w:tcPr>
          <w:p w:rsidR="007D09A7" w:rsidRPr="006B69FC" w:rsidRDefault="007D09A7" w:rsidP="006D1C20">
            <w:pPr>
              <w:rPr>
                <w:sz w:val="28"/>
                <w:szCs w:val="28"/>
              </w:rPr>
            </w:pPr>
            <w:proofErr w:type="spellStart"/>
            <w:r w:rsidRPr="006B69FC">
              <w:rPr>
                <w:sz w:val="28"/>
                <w:szCs w:val="28"/>
              </w:rPr>
              <w:t>Dieba</w:t>
            </w:r>
            <w:proofErr w:type="spellEnd"/>
          </w:p>
        </w:tc>
        <w:tc>
          <w:tcPr>
            <w:tcW w:w="2127" w:type="dxa"/>
          </w:tcPr>
          <w:p w:rsidR="007D09A7" w:rsidRPr="006B69FC" w:rsidRDefault="007D09A7" w:rsidP="006D1C20">
            <w:pPr>
              <w:rPr>
                <w:sz w:val="28"/>
                <w:szCs w:val="28"/>
              </w:rPr>
            </w:pPr>
            <w:r w:rsidRPr="006B69FC">
              <w:rPr>
                <w:sz w:val="28"/>
                <w:szCs w:val="28"/>
              </w:rPr>
              <w:t>15/07/18</w:t>
            </w:r>
          </w:p>
        </w:tc>
        <w:tc>
          <w:tcPr>
            <w:tcW w:w="2551" w:type="dxa"/>
          </w:tcPr>
          <w:p w:rsidR="007D09A7" w:rsidRPr="006B69FC" w:rsidRDefault="007D09A7" w:rsidP="006D1C20">
            <w:pPr>
              <w:rPr>
                <w:sz w:val="28"/>
                <w:szCs w:val="28"/>
              </w:rPr>
            </w:pPr>
            <w:r w:rsidRPr="006B69FC">
              <w:rPr>
                <w:sz w:val="28"/>
                <w:szCs w:val="28"/>
              </w:rPr>
              <w:t>92884850</w:t>
            </w:r>
          </w:p>
          <w:p w:rsidR="007D09A7" w:rsidRPr="006B69FC" w:rsidRDefault="007D09A7" w:rsidP="006D1C20">
            <w:pPr>
              <w:rPr>
                <w:sz w:val="28"/>
                <w:szCs w:val="28"/>
              </w:rPr>
            </w:pPr>
          </w:p>
        </w:tc>
      </w:tr>
    </w:tbl>
    <w:p w:rsidR="007D09A7" w:rsidRPr="007D09A7" w:rsidRDefault="007D09A7" w:rsidP="007D09A7">
      <w:pPr>
        <w:jc w:val="both"/>
        <w:rPr>
          <w:b/>
          <w:sz w:val="24"/>
          <w:szCs w:val="24"/>
        </w:rPr>
      </w:pPr>
      <w:r w:rsidRPr="007D09A7">
        <w:rPr>
          <w:rFonts w:asciiTheme="minorHAnsi" w:hAnsiTheme="minorHAnsi"/>
          <w:sz w:val="24"/>
          <w:szCs w:val="24"/>
        </w:rPr>
        <w:t xml:space="preserve">Annexe 2  </w:t>
      </w:r>
      <w:r w:rsidRPr="007D09A7">
        <w:rPr>
          <w:b/>
          <w:sz w:val="24"/>
          <w:szCs w:val="24"/>
        </w:rPr>
        <w:t xml:space="preserve">      LISTE DES PRODUCTEURS DEMONSTRATEURS PGDTE 2018-2019</w:t>
      </w:r>
    </w:p>
    <w:p w:rsidR="007D09A7" w:rsidRDefault="007D09A7" w:rsidP="007D09A7"/>
    <w:tbl>
      <w:tblPr>
        <w:tblW w:w="978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694"/>
        <w:gridCol w:w="2835"/>
        <w:gridCol w:w="2551"/>
      </w:tblGrid>
      <w:tr w:rsidR="007D09A7" w:rsidTr="00CE7C48">
        <w:trPr>
          <w:trHeight w:val="532"/>
        </w:trPr>
        <w:tc>
          <w:tcPr>
            <w:tcW w:w="1701" w:type="dxa"/>
          </w:tcPr>
          <w:p w:rsidR="007D09A7" w:rsidRDefault="007D09A7" w:rsidP="006D1C20">
            <w:r>
              <w:t>N°</w:t>
            </w:r>
          </w:p>
        </w:tc>
        <w:tc>
          <w:tcPr>
            <w:tcW w:w="2694" w:type="dxa"/>
          </w:tcPr>
          <w:p w:rsidR="007D09A7" w:rsidRPr="002C2A0D" w:rsidRDefault="007D09A7" w:rsidP="006D1C20">
            <w:pPr>
              <w:rPr>
                <w:b/>
              </w:rPr>
            </w:pPr>
            <w:r w:rsidRPr="002C2A0D">
              <w:rPr>
                <w:b/>
              </w:rPr>
              <w:t>Prénom</w:t>
            </w:r>
          </w:p>
        </w:tc>
        <w:tc>
          <w:tcPr>
            <w:tcW w:w="2835" w:type="dxa"/>
          </w:tcPr>
          <w:p w:rsidR="007D09A7" w:rsidRPr="002C2A0D" w:rsidRDefault="007D09A7" w:rsidP="006D1C20">
            <w:pPr>
              <w:rPr>
                <w:b/>
              </w:rPr>
            </w:pPr>
            <w:r w:rsidRPr="002C2A0D">
              <w:rPr>
                <w:b/>
              </w:rPr>
              <w:t>Nom</w:t>
            </w:r>
          </w:p>
        </w:tc>
        <w:tc>
          <w:tcPr>
            <w:tcW w:w="2551" w:type="dxa"/>
          </w:tcPr>
          <w:p w:rsidR="007D09A7" w:rsidRPr="002C2A0D" w:rsidRDefault="007D09A7" w:rsidP="006D1C20">
            <w:pPr>
              <w:rPr>
                <w:b/>
              </w:rPr>
            </w:pPr>
            <w:r w:rsidRPr="002C2A0D">
              <w:rPr>
                <w:b/>
              </w:rPr>
              <w:t>Village</w:t>
            </w:r>
          </w:p>
        </w:tc>
      </w:tr>
      <w:tr w:rsidR="007D09A7" w:rsidTr="00CE7C48">
        <w:tc>
          <w:tcPr>
            <w:tcW w:w="1701" w:type="dxa"/>
          </w:tcPr>
          <w:p w:rsidR="007D09A7" w:rsidRDefault="007D09A7" w:rsidP="006D1C20">
            <w:r>
              <w:t>1</w:t>
            </w:r>
          </w:p>
        </w:tc>
        <w:tc>
          <w:tcPr>
            <w:tcW w:w="2694" w:type="dxa"/>
          </w:tcPr>
          <w:p w:rsidR="007D09A7" w:rsidRDefault="007D09A7" w:rsidP="006D1C20">
            <w:r>
              <w:t>Madou</w:t>
            </w:r>
          </w:p>
        </w:tc>
        <w:tc>
          <w:tcPr>
            <w:tcW w:w="2835" w:type="dxa"/>
          </w:tcPr>
          <w:p w:rsidR="007D09A7" w:rsidRDefault="007D09A7" w:rsidP="006D1C20">
            <w:r>
              <w:t>Diawara</w:t>
            </w:r>
          </w:p>
        </w:tc>
        <w:tc>
          <w:tcPr>
            <w:tcW w:w="2551" w:type="dxa"/>
            <w:vMerge w:val="restart"/>
          </w:tcPr>
          <w:p w:rsidR="007D09A7" w:rsidRDefault="007D09A7" w:rsidP="006D1C20">
            <w:r>
              <w:t>Madina</w:t>
            </w:r>
          </w:p>
        </w:tc>
      </w:tr>
      <w:tr w:rsidR="007D09A7" w:rsidTr="00CE7C48">
        <w:tc>
          <w:tcPr>
            <w:tcW w:w="1701" w:type="dxa"/>
            <w:shd w:val="clear" w:color="auto" w:fill="FFFF00"/>
          </w:tcPr>
          <w:p w:rsidR="007D09A7" w:rsidRDefault="007D09A7" w:rsidP="006D1C20">
            <w:r>
              <w:t>2</w:t>
            </w:r>
          </w:p>
        </w:tc>
        <w:tc>
          <w:tcPr>
            <w:tcW w:w="2694" w:type="dxa"/>
            <w:shd w:val="clear" w:color="auto" w:fill="FFFF00"/>
          </w:tcPr>
          <w:p w:rsidR="007D09A7" w:rsidRDefault="007D09A7" w:rsidP="006D1C20">
            <w:proofErr w:type="spellStart"/>
            <w:r>
              <w:t>Sitan</w:t>
            </w:r>
            <w:proofErr w:type="spellEnd"/>
          </w:p>
        </w:tc>
        <w:tc>
          <w:tcPr>
            <w:tcW w:w="2835" w:type="dxa"/>
            <w:shd w:val="clear" w:color="auto" w:fill="FFFF00"/>
          </w:tcPr>
          <w:p w:rsidR="007D09A7" w:rsidRDefault="007D09A7" w:rsidP="006D1C20">
            <w:r>
              <w:t>Coulibaly</w:t>
            </w:r>
          </w:p>
        </w:tc>
        <w:tc>
          <w:tcPr>
            <w:tcW w:w="2551" w:type="dxa"/>
            <w:vMerge/>
          </w:tcPr>
          <w:p w:rsidR="007D09A7" w:rsidRDefault="007D09A7" w:rsidP="006D1C20"/>
        </w:tc>
      </w:tr>
      <w:tr w:rsidR="007D09A7" w:rsidTr="00CE7C48">
        <w:tc>
          <w:tcPr>
            <w:tcW w:w="1701" w:type="dxa"/>
            <w:shd w:val="clear" w:color="auto" w:fill="FFFF00"/>
          </w:tcPr>
          <w:p w:rsidR="007D09A7" w:rsidRDefault="007D09A7" w:rsidP="006D1C20">
            <w:r>
              <w:t>3</w:t>
            </w:r>
          </w:p>
        </w:tc>
        <w:tc>
          <w:tcPr>
            <w:tcW w:w="2694" w:type="dxa"/>
            <w:shd w:val="clear" w:color="auto" w:fill="FFFF00"/>
          </w:tcPr>
          <w:p w:rsidR="007D09A7" w:rsidRDefault="007D09A7" w:rsidP="006D1C20">
            <w:r>
              <w:t>Awa</w:t>
            </w:r>
          </w:p>
        </w:tc>
        <w:tc>
          <w:tcPr>
            <w:tcW w:w="2835" w:type="dxa"/>
            <w:shd w:val="clear" w:color="auto" w:fill="FFFF00"/>
          </w:tcPr>
          <w:p w:rsidR="007D09A7" w:rsidRDefault="007D09A7" w:rsidP="006D1C20">
            <w:r>
              <w:t>Diawara</w:t>
            </w:r>
          </w:p>
        </w:tc>
        <w:tc>
          <w:tcPr>
            <w:tcW w:w="2551" w:type="dxa"/>
            <w:vMerge/>
          </w:tcPr>
          <w:p w:rsidR="007D09A7" w:rsidRDefault="007D09A7" w:rsidP="006D1C20"/>
        </w:tc>
      </w:tr>
      <w:tr w:rsidR="007D09A7" w:rsidTr="00CE7C48">
        <w:tc>
          <w:tcPr>
            <w:tcW w:w="1701" w:type="dxa"/>
          </w:tcPr>
          <w:p w:rsidR="007D09A7" w:rsidRDefault="007D09A7" w:rsidP="006D1C20">
            <w:r>
              <w:t>4</w:t>
            </w:r>
          </w:p>
        </w:tc>
        <w:tc>
          <w:tcPr>
            <w:tcW w:w="2694" w:type="dxa"/>
          </w:tcPr>
          <w:p w:rsidR="007D09A7" w:rsidRDefault="007D09A7" w:rsidP="006D1C20">
            <w:proofErr w:type="spellStart"/>
            <w:r>
              <w:t>Sia</w:t>
            </w:r>
            <w:proofErr w:type="spellEnd"/>
          </w:p>
        </w:tc>
        <w:tc>
          <w:tcPr>
            <w:tcW w:w="2835" w:type="dxa"/>
          </w:tcPr>
          <w:p w:rsidR="007D09A7" w:rsidRDefault="007D09A7" w:rsidP="006D1C20">
            <w:r>
              <w:t>Diawara</w:t>
            </w:r>
          </w:p>
        </w:tc>
        <w:tc>
          <w:tcPr>
            <w:tcW w:w="2551" w:type="dxa"/>
            <w:vMerge/>
          </w:tcPr>
          <w:p w:rsidR="007D09A7" w:rsidRDefault="007D09A7" w:rsidP="006D1C20"/>
        </w:tc>
      </w:tr>
      <w:tr w:rsidR="007D09A7" w:rsidTr="00CE7C48">
        <w:tc>
          <w:tcPr>
            <w:tcW w:w="1701" w:type="dxa"/>
          </w:tcPr>
          <w:p w:rsidR="007D09A7" w:rsidRDefault="007D09A7" w:rsidP="006D1C20">
            <w:r>
              <w:t>5</w:t>
            </w:r>
          </w:p>
        </w:tc>
        <w:tc>
          <w:tcPr>
            <w:tcW w:w="2694" w:type="dxa"/>
          </w:tcPr>
          <w:p w:rsidR="007D09A7" w:rsidRDefault="007D09A7" w:rsidP="006D1C20">
            <w:proofErr w:type="spellStart"/>
            <w:r>
              <w:t>Sidiyaya</w:t>
            </w:r>
            <w:proofErr w:type="spellEnd"/>
          </w:p>
        </w:tc>
        <w:tc>
          <w:tcPr>
            <w:tcW w:w="2835" w:type="dxa"/>
          </w:tcPr>
          <w:p w:rsidR="007D09A7" w:rsidRDefault="007D09A7" w:rsidP="006D1C20">
            <w:r>
              <w:t>Diarra</w:t>
            </w:r>
          </w:p>
        </w:tc>
        <w:tc>
          <w:tcPr>
            <w:tcW w:w="2551" w:type="dxa"/>
            <w:vMerge w:val="restart"/>
          </w:tcPr>
          <w:p w:rsidR="007D09A7" w:rsidRDefault="007D09A7" w:rsidP="006D1C20">
            <w:proofErr w:type="spellStart"/>
            <w:r>
              <w:t>Sadjè</w:t>
            </w:r>
            <w:proofErr w:type="spellEnd"/>
          </w:p>
        </w:tc>
      </w:tr>
      <w:tr w:rsidR="007D09A7" w:rsidTr="00CE7C48">
        <w:tc>
          <w:tcPr>
            <w:tcW w:w="1701" w:type="dxa"/>
          </w:tcPr>
          <w:p w:rsidR="007D09A7" w:rsidRDefault="007D09A7" w:rsidP="006D1C20">
            <w:r>
              <w:t>6</w:t>
            </w:r>
          </w:p>
        </w:tc>
        <w:tc>
          <w:tcPr>
            <w:tcW w:w="2694" w:type="dxa"/>
          </w:tcPr>
          <w:p w:rsidR="007D09A7" w:rsidRDefault="007D09A7" w:rsidP="006D1C20">
            <w:r>
              <w:t>Oumar</w:t>
            </w:r>
          </w:p>
        </w:tc>
        <w:tc>
          <w:tcPr>
            <w:tcW w:w="2835" w:type="dxa"/>
          </w:tcPr>
          <w:p w:rsidR="007D09A7" w:rsidRDefault="007D09A7" w:rsidP="006D1C20">
            <w:r>
              <w:t>Koné</w:t>
            </w:r>
          </w:p>
        </w:tc>
        <w:tc>
          <w:tcPr>
            <w:tcW w:w="2551" w:type="dxa"/>
            <w:vMerge/>
          </w:tcPr>
          <w:p w:rsidR="007D09A7" w:rsidRDefault="007D09A7" w:rsidP="006D1C20"/>
        </w:tc>
      </w:tr>
      <w:tr w:rsidR="007D09A7" w:rsidTr="00CE7C48">
        <w:tc>
          <w:tcPr>
            <w:tcW w:w="1701" w:type="dxa"/>
          </w:tcPr>
          <w:p w:rsidR="007D09A7" w:rsidRDefault="007D09A7" w:rsidP="006D1C20">
            <w:r>
              <w:t>7</w:t>
            </w:r>
          </w:p>
        </w:tc>
        <w:tc>
          <w:tcPr>
            <w:tcW w:w="2694" w:type="dxa"/>
          </w:tcPr>
          <w:p w:rsidR="007D09A7" w:rsidRDefault="007D09A7" w:rsidP="006D1C20">
            <w:r>
              <w:t>Adama</w:t>
            </w:r>
          </w:p>
        </w:tc>
        <w:tc>
          <w:tcPr>
            <w:tcW w:w="2835" w:type="dxa"/>
          </w:tcPr>
          <w:p w:rsidR="007D09A7" w:rsidRDefault="007D09A7" w:rsidP="006D1C20">
            <w:proofErr w:type="spellStart"/>
            <w:r>
              <w:t>Bagayoko</w:t>
            </w:r>
            <w:proofErr w:type="spellEnd"/>
          </w:p>
        </w:tc>
        <w:tc>
          <w:tcPr>
            <w:tcW w:w="2551" w:type="dxa"/>
            <w:vMerge w:val="restart"/>
          </w:tcPr>
          <w:p w:rsidR="007D09A7" w:rsidRDefault="007D09A7" w:rsidP="006D1C20">
            <w:proofErr w:type="spellStart"/>
            <w:r>
              <w:t>Magnambala</w:t>
            </w:r>
            <w:proofErr w:type="spellEnd"/>
          </w:p>
        </w:tc>
      </w:tr>
      <w:tr w:rsidR="007D09A7" w:rsidTr="00CE7C48">
        <w:tc>
          <w:tcPr>
            <w:tcW w:w="1701" w:type="dxa"/>
          </w:tcPr>
          <w:p w:rsidR="007D09A7" w:rsidRDefault="007D09A7" w:rsidP="006D1C20">
            <w:r>
              <w:lastRenderedPageBreak/>
              <w:t>8</w:t>
            </w:r>
          </w:p>
        </w:tc>
        <w:tc>
          <w:tcPr>
            <w:tcW w:w="2694" w:type="dxa"/>
          </w:tcPr>
          <w:p w:rsidR="007D09A7" w:rsidRDefault="007D09A7" w:rsidP="006D1C20">
            <w:r>
              <w:t>Yaya</w:t>
            </w:r>
          </w:p>
        </w:tc>
        <w:tc>
          <w:tcPr>
            <w:tcW w:w="2835" w:type="dxa"/>
          </w:tcPr>
          <w:p w:rsidR="007D09A7" w:rsidRDefault="007D09A7" w:rsidP="006D1C20">
            <w:proofErr w:type="spellStart"/>
            <w:r>
              <w:t>Samaké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9</w:t>
            </w:r>
          </w:p>
        </w:tc>
        <w:tc>
          <w:tcPr>
            <w:tcW w:w="2694" w:type="dxa"/>
          </w:tcPr>
          <w:p w:rsidR="007D09A7" w:rsidRDefault="007D09A7" w:rsidP="006D1C20">
            <w:r>
              <w:t>Abdoulaye</w:t>
            </w:r>
          </w:p>
        </w:tc>
        <w:tc>
          <w:tcPr>
            <w:tcW w:w="2835" w:type="dxa"/>
          </w:tcPr>
          <w:p w:rsidR="007D09A7" w:rsidRDefault="007D09A7" w:rsidP="006D1C20">
            <w:proofErr w:type="spellStart"/>
            <w:r>
              <w:t>Samaké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10</w:t>
            </w:r>
          </w:p>
        </w:tc>
        <w:tc>
          <w:tcPr>
            <w:tcW w:w="2694" w:type="dxa"/>
          </w:tcPr>
          <w:p w:rsidR="007D09A7" w:rsidRDefault="007D09A7" w:rsidP="006D1C20">
            <w:r>
              <w:t xml:space="preserve">Bah </w:t>
            </w:r>
          </w:p>
        </w:tc>
        <w:tc>
          <w:tcPr>
            <w:tcW w:w="2835" w:type="dxa"/>
          </w:tcPr>
          <w:p w:rsidR="007D09A7" w:rsidRDefault="007D09A7" w:rsidP="006D1C20">
            <w:r>
              <w:t>Doumbia</w:t>
            </w:r>
          </w:p>
        </w:tc>
        <w:tc>
          <w:tcPr>
            <w:tcW w:w="2551" w:type="dxa"/>
          </w:tcPr>
          <w:p w:rsidR="007D09A7" w:rsidRDefault="007D09A7" w:rsidP="006D1C20">
            <w:proofErr w:type="spellStart"/>
            <w:r>
              <w:t>Faraba</w:t>
            </w:r>
            <w:proofErr w:type="spellEnd"/>
          </w:p>
        </w:tc>
      </w:tr>
      <w:tr w:rsidR="007D09A7" w:rsidTr="00CE7C48">
        <w:tc>
          <w:tcPr>
            <w:tcW w:w="1701" w:type="dxa"/>
          </w:tcPr>
          <w:p w:rsidR="007D09A7" w:rsidRDefault="007D09A7" w:rsidP="006D1C20">
            <w:r>
              <w:t>11</w:t>
            </w:r>
          </w:p>
        </w:tc>
        <w:tc>
          <w:tcPr>
            <w:tcW w:w="2694" w:type="dxa"/>
          </w:tcPr>
          <w:p w:rsidR="007D09A7" w:rsidRDefault="007D09A7" w:rsidP="006D1C20">
            <w:proofErr w:type="spellStart"/>
            <w:r>
              <w:t>Kassim</w:t>
            </w:r>
            <w:proofErr w:type="spellEnd"/>
          </w:p>
        </w:tc>
        <w:tc>
          <w:tcPr>
            <w:tcW w:w="2835" w:type="dxa"/>
          </w:tcPr>
          <w:p w:rsidR="007D09A7" w:rsidRDefault="007D09A7" w:rsidP="006D1C20">
            <w:proofErr w:type="spellStart"/>
            <w:r>
              <w:t>Samaké</w:t>
            </w:r>
            <w:proofErr w:type="spellEnd"/>
          </w:p>
        </w:tc>
        <w:tc>
          <w:tcPr>
            <w:tcW w:w="2551" w:type="dxa"/>
            <w:vMerge w:val="restart"/>
          </w:tcPr>
          <w:p w:rsidR="007D09A7" w:rsidRDefault="007D09A7" w:rsidP="006D1C20">
            <w:proofErr w:type="spellStart"/>
            <w:r>
              <w:t>Ngozana</w:t>
            </w:r>
            <w:proofErr w:type="spellEnd"/>
          </w:p>
        </w:tc>
      </w:tr>
      <w:tr w:rsidR="007D09A7" w:rsidTr="00CE7C48">
        <w:tc>
          <w:tcPr>
            <w:tcW w:w="1701" w:type="dxa"/>
            <w:shd w:val="clear" w:color="auto" w:fill="FFFF00"/>
          </w:tcPr>
          <w:p w:rsidR="007D09A7" w:rsidRDefault="007D09A7" w:rsidP="006D1C20">
            <w:r>
              <w:t>12</w:t>
            </w:r>
          </w:p>
        </w:tc>
        <w:tc>
          <w:tcPr>
            <w:tcW w:w="2694" w:type="dxa"/>
            <w:shd w:val="clear" w:color="auto" w:fill="FFFF00"/>
          </w:tcPr>
          <w:p w:rsidR="007D09A7" w:rsidRDefault="007D09A7" w:rsidP="006D1C20">
            <w:r>
              <w:t>Aminata</w:t>
            </w:r>
          </w:p>
        </w:tc>
        <w:tc>
          <w:tcPr>
            <w:tcW w:w="2835" w:type="dxa"/>
            <w:shd w:val="clear" w:color="auto" w:fill="FFFF00"/>
          </w:tcPr>
          <w:p w:rsidR="007D09A7" w:rsidRDefault="007D09A7" w:rsidP="006D1C20">
            <w:proofErr w:type="spellStart"/>
            <w:r>
              <w:t>Samakké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13</w:t>
            </w:r>
          </w:p>
        </w:tc>
        <w:tc>
          <w:tcPr>
            <w:tcW w:w="2694" w:type="dxa"/>
          </w:tcPr>
          <w:p w:rsidR="007D09A7" w:rsidRDefault="007D09A7" w:rsidP="006D1C20">
            <w:r>
              <w:t>Madani</w:t>
            </w:r>
          </w:p>
        </w:tc>
        <w:tc>
          <w:tcPr>
            <w:tcW w:w="2835" w:type="dxa"/>
          </w:tcPr>
          <w:p w:rsidR="007D09A7" w:rsidRDefault="007D09A7" w:rsidP="006D1C20">
            <w:proofErr w:type="spellStart"/>
            <w:r>
              <w:t>Samaké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14</w:t>
            </w:r>
          </w:p>
        </w:tc>
        <w:tc>
          <w:tcPr>
            <w:tcW w:w="2694" w:type="dxa"/>
          </w:tcPr>
          <w:p w:rsidR="007D09A7" w:rsidRDefault="007D09A7" w:rsidP="006D1C20">
            <w:proofErr w:type="spellStart"/>
            <w:r>
              <w:t>Fousséni</w:t>
            </w:r>
            <w:proofErr w:type="spellEnd"/>
          </w:p>
        </w:tc>
        <w:tc>
          <w:tcPr>
            <w:tcW w:w="2835" w:type="dxa"/>
          </w:tcPr>
          <w:p w:rsidR="007D09A7" w:rsidRDefault="007D09A7" w:rsidP="006D1C20">
            <w:proofErr w:type="spellStart"/>
            <w:r>
              <w:t>Samaké</w:t>
            </w:r>
            <w:proofErr w:type="spellEnd"/>
          </w:p>
        </w:tc>
        <w:tc>
          <w:tcPr>
            <w:tcW w:w="2551" w:type="dxa"/>
            <w:vMerge w:val="restart"/>
          </w:tcPr>
          <w:p w:rsidR="007D09A7" w:rsidRDefault="007D09A7" w:rsidP="006D1C20">
            <w:r>
              <w:t>Flola</w:t>
            </w:r>
          </w:p>
        </w:tc>
      </w:tr>
      <w:tr w:rsidR="007D09A7" w:rsidTr="00CE7C48">
        <w:tc>
          <w:tcPr>
            <w:tcW w:w="1701" w:type="dxa"/>
          </w:tcPr>
          <w:p w:rsidR="007D09A7" w:rsidRDefault="007D09A7" w:rsidP="006D1C20">
            <w:r>
              <w:t>15</w:t>
            </w:r>
          </w:p>
        </w:tc>
        <w:tc>
          <w:tcPr>
            <w:tcW w:w="2694" w:type="dxa"/>
          </w:tcPr>
          <w:p w:rsidR="007D09A7" w:rsidRDefault="007D09A7" w:rsidP="006D1C20">
            <w:proofErr w:type="spellStart"/>
            <w:r>
              <w:t>Zé</w:t>
            </w:r>
            <w:proofErr w:type="spellEnd"/>
          </w:p>
        </w:tc>
        <w:tc>
          <w:tcPr>
            <w:tcW w:w="2835" w:type="dxa"/>
          </w:tcPr>
          <w:p w:rsidR="007D09A7" w:rsidRDefault="007D09A7" w:rsidP="006D1C20">
            <w:proofErr w:type="spellStart"/>
            <w:r>
              <w:t>Samaké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16</w:t>
            </w:r>
          </w:p>
        </w:tc>
        <w:tc>
          <w:tcPr>
            <w:tcW w:w="2694" w:type="dxa"/>
          </w:tcPr>
          <w:p w:rsidR="007D09A7" w:rsidRDefault="007D09A7" w:rsidP="006D1C20">
            <w:r>
              <w:t>Siaka</w:t>
            </w:r>
          </w:p>
        </w:tc>
        <w:tc>
          <w:tcPr>
            <w:tcW w:w="2835" w:type="dxa"/>
          </w:tcPr>
          <w:p w:rsidR="007D09A7" w:rsidRDefault="007D09A7" w:rsidP="006D1C20">
            <w:proofErr w:type="spellStart"/>
            <w:r>
              <w:t>Samaké</w:t>
            </w:r>
            <w:proofErr w:type="spellEnd"/>
          </w:p>
        </w:tc>
        <w:tc>
          <w:tcPr>
            <w:tcW w:w="2551" w:type="dxa"/>
            <w:vMerge/>
          </w:tcPr>
          <w:p w:rsidR="007D09A7" w:rsidRDefault="007D09A7" w:rsidP="006D1C20"/>
        </w:tc>
      </w:tr>
      <w:tr w:rsidR="007D09A7" w:rsidTr="00CE7C48">
        <w:tc>
          <w:tcPr>
            <w:tcW w:w="1701" w:type="dxa"/>
            <w:shd w:val="clear" w:color="auto" w:fill="FFFF00"/>
          </w:tcPr>
          <w:p w:rsidR="007D09A7" w:rsidRDefault="007D09A7" w:rsidP="006D1C20">
            <w:r>
              <w:t>17</w:t>
            </w:r>
          </w:p>
        </w:tc>
        <w:tc>
          <w:tcPr>
            <w:tcW w:w="2694" w:type="dxa"/>
            <w:shd w:val="clear" w:color="auto" w:fill="FFFF00"/>
          </w:tcPr>
          <w:p w:rsidR="007D09A7" w:rsidRDefault="007D09A7" w:rsidP="006D1C20">
            <w:proofErr w:type="spellStart"/>
            <w:r>
              <w:t>Moh</w:t>
            </w:r>
            <w:proofErr w:type="spellEnd"/>
            <w:r>
              <w:t xml:space="preserve"> </w:t>
            </w:r>
          </w:p>
        </w:tc>
        <w:tc>
          <w:tcPr>
            <w:tcW w:w="2835" w:type="dxa"/>
            <w:shd w:val="clear" w:color="auto" w:fill="FFFF00"/>
          </w:tcPr>
          <w:p w:rsidR="007D09A7" w:rsidRDefault="007D09A7" w:rsidP="006D1C20">
            <w:proofErr w:type="spellStart"/>
            <w:r>
              <w:t>Smaké</w:t>
            </w:r>
            <w:proofErr w:type="spellEnd"/>
          </w:p>
        </w:tc>
        <w:tc>
          <w:tcPr>
            <w:tcW w:w="2551" w:type="dxa"/>
            <w:vMerge/>
          </w:tcPr>
          <w:p w:rsidR="007D09A7" w:rsidRDefault="007D09A7" w:rsidP="006D1C20"/>
        </w:tc>
      </w:tr>
      <w:tr w:rsidR="007D09A7" w:rsidTr="00CE7C48">
        <w:tc>
          <w:tcPr>
            <w:tcW w:w="1701" w:type="dxa"/>
          </w:tcPr>
          <w:p w:rsidR="007D09A7" w:rsidRDefault="007D09A7" w:rsidP="006D1C20">
            <w:r>
              <w:t>18</w:t>
            </w:r>
          </w:p>
        </w:tc>
        <w:tc>
          <w:tcPr>
            <w:tcW w:w="2694" w:type="dxa"/>
          </w:tcPr>
          <w:p w:rsidR="007D09A7" w:rsidRDefault="007D09A7" w:rsidP="006D1C20">
            <w:r>
              <w:t>Dramane</w:t>
            </w:r>
          </w:p>
        </w:tc>
        <w:tc>
          <w:tcPr>
            <w:tcW w:w="2835" w:type="dxa"/>
          </w:tcPr>
          <w:p w:rsidR="007D09A7" w:rsidRDefault="007D09A7" w:rsidP="006D1C20">
            <w:proofErr w:type="spellStart"/>
            <w:r>
              <w:t>Samaké</w:t>
            </w:r>
            <w:proofErr w:type="spellEnd"/>
          </w:p>
        </w:tc>
        <w:tc>
          <w:tcPr>
            <w:tcW w:w="2551" w:type="dxa"/>
          </w:tcPr>
          <w:p w:rsidR="007D09A7" w:rsidRDefault="007D09A7" w:rsidP="006D1C20">
            <w:proofErr w:type="spellStart"/>
            <w:r>
              <w:t>Tiéfagala</w:t>
            </w:r>
            <w:proofErr w:type="spellEnd"/>
          </w:p>
        </w:tc>
      </w:tr>
    </w:tbl>
    <w:p w:rsidR="003F521A" w:rsidRPr="005D0A99" w:rsidRDefault="003F521A" w:rsidP="003F521A">
      <w:pPr>
        <w:jc w:val="both"/>
        <w:rPr>
          <w:rFonts w:asciiTheme="minorHAnsi" w:hAnsiTheme="minorHAnsi"/>
          <w:sz w:val="24"/>
          <w:szCs w:val="24"/>
        </w:rPr>
      </w:pPr>
    </w:p>
    <w:p w:rsidR="003F521A" w:rsidRPr="005D0A99" w:rsidRDefault="003F521A" w:rsidP="00F74E31">
      <w:pPr>
        <w:rPr>
          <w:rFonts w:asciiTheme="minorHAnsi" w:hAnsiTheme="minorHAnsi"/>
          <w:szCs w:val="24"/>
        </w:rPr>
      </w:pPr>
    </w:p>
    <w:sectPr w:rsidR="003F521A" w:rsidRPr="005D0A99" w:rsidSect="008A30AA">
      <w:headerReference w:type="default" r:id="rId16"/>
      <w:pgSz w:w="11906" w:h="16838"/>
      <w:pgMar w:top="237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65C" w:rsidRDefault="00D7165C" w:rsidP="0023651D">
      <w:pPr>
        <w:spacing w:after="0" w:line="240" w:lineRule="auto"/>
      </w:pPr>
      <w:r>
        <w:separator/>
      </w:r>
    </w:p>
  </w:endnote>
  <w:endnote w:type="continuationSeparator" w:id="0">
    <w:p w:rsidR="00D7165C" w:rsidRDefault="00D7165C" w:rsidP="00236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lonna MT">
    <w:panose1 w:val="04020805060202030203"/>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65C" w:rsidRDefault="00D7165C" w:rsidP="0023651D">
      <w:pPr>
        <w:spacing w:after="0" w:line="240" w:lineRule="auto"/>
      </w:pPr>
      <w:r>
        <w:separator/>
      </w:r>
    </w:p>
  </w:footnote>
  <w:footnote w:type="continuationSeparator" w:id="0">
    <w:p w:rsidR="00D7165C" w:rsidRDefault="00D7165C" w:rsidP="00236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A99" w:rsidRDefault="00AD1D45" w:rsidP="00AD1D45">
    <w:pPr>
      <w:tabs>
        <w:tab w:val="left" w:pos="5220"/>
      </w:tabs>
      <w:spacing w:after="0" w:line="360" w:lineRule="auto"/>
      <w:rPr>
        <w:rFonts w:ascii="Colonna MT" w:hAnsi="Colonna MT"/>
        <w:b/>
        <w:sz w:val="28"/>
        <w:szCs w:val="28"/>
      </w:rPr>
    </w:pPr>
    <w:r w:rsidRPr="00EA68E5">
      <w:rPr>
        <w:rFonts w:ascii="Colonna MT" w:hAnsi="Colonna MT"/>
        <w:b/>
        <w:noProof/>
        <w:sz w:val="28"/>
        <w:szCs w:val="28"/>
        <w:lang w:eastAsia="fr-FR"/>
      </w:rPr>
      <w:drawing>
        <wp:anchor distT="0" distB="0" distL="0" distR="0" simplePos="0" relativeHeight="251657216" behindDoc="0" locked="0" layoutInCell="1" allowOverlap="1" wp14:anchorId="37AFA905" wp14:editId="68F3FC55">
          <wp:simplePos x="0" y="0"/>
          <wp:positionH relativeFrom="margin">
            <wp:posOffset>-633095</wp:posOffset>
          </wp:positionH>
          <wp:positionV relativeFrom="paragraph">
            <wp:posOffset>7620</wp:posOffset>
          </wp:positionV>
          <wp:extent cx="7143750" cy="831850"/>
          <wp:effectExtent l="0" t="0" r="0" b="0"/>
          <wp:wrapSquare wrapText="bothSides"/>
          <wp:docPr id="20" name="Picture 4" descr="Description: 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AfricaRising_reportbanner.jpg"/>
                  <pic:cNvPicPr>
                    <a:picLocks noChangeAspect="1" noChangeArrowheads="1"/>
                  </pic:cNvPicPr>
                </pic:nvPicPr>
                <pic:blipFill>
                  <a:blip r:embed="rId1" cstate="print"/>
                  <a:srcRect/>
                  <a:stretch>
                    <a:fillRect/>
                  </a:stretch>
                </pic:blipFill>
                <pic:spPr bwMode="auto">
                  <a:xfrm>
                    <a:off x="0" y="0"/>
                    <a:ext cx="7143750" cy="831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56EB0">
      <w:rPr>
        <w:rFonts w:ascii="Colonna MT" w:hAnsi="Colonna MT"/>
        <w:b/>
        <w:sz w:val="28"/>
        <w:szCs w:val="28"/>
      </w:rPr>
      <w:t xml:space="preserve">                       </w:t>
    </w:r>
    <w:r w:rsidR="005D0A99">
      <w:rPr>
        <w:rFonts w:ascii="Colonna MT" w:hAnsi="Colonna MT"/>
        <w:b/>
        <w:sz w:val="28"/>
        <w:szCs w:val="28"/>
      </w:rPr>
      <w:t xml:space="preserve">                                 </w:t>
    </w:r>
    <w:r w:rsidR="00EA68E5">
      <w:rPr>
        <w:rFonts w:ascii="Colonna MT" w:hAnsi="Colonna MT"/>
        <w:b/>
        <w:sz w:val="28"/>
        <w:szCs w:val="28"/>
      </w:rPr>
      <w:t xml:space="preserve">   </w:t>
    </w:r>
    <w:r>
      <w:rPr>
        <w:rFonts w:ascii="Colonna MT" w:hAnsi="Colonna MT"/>
        <w:b/>
        <w:sz w:val="28"/>
        <w:szCs w:val="28"/>
      </w:rPr>
      <w:tab/>
    </w:r>
  </w:p>
  <w:p w:rsidR="00E56EB0" w:rsidRPr="000B4813" w:rsidRDefault="00EA68E5" w:rsidP="00712DB9">
    <w:pPr>
      <w:spacing w:after="0" w:line="360" w:lineRule="auto"/>
      <w:rPr>
        <w:rFonts w:ascii="Colonna MT" w:hAnsi="Colonna MT"/>
        <w:b/>
        <w:sz w:val="28"/>
        <w:szCs w:val="28"/>
      </w:rPr>
    </w:pPr>
    <w:r>
      <w:rPr>
        <w:rFonts w:ascii="Colonna MT" w:hAnsi="Colonna MT"/>
        <w:b/>
        <w:sz w:val="28"/>
        <w:szCs w:val="28"/>
      </w:rPr>
      <w:t xml:space="preserve">    </w:t>
    </w:r>
    <w:r w:rsidR="00E56EB0" w:rsidRPr="000B4813">
      <w:rPr>
        <w:rFonts w:ascii="Colonna MT" w:hAnsi="Colonna MT"/>
        <w:b/>
        <w:sz w:val="28"/>
        <w:szCs w:val="28"/>
      </w:rPr>
      <w:t>L</w:t>
    </w:r>
    <w:r w:rsidR="005D0A99">
      <w:rPr>
        <w:rFonts w:ascii="Colonna MT" w:hAnsi="Colonna MT"/>
        <w:b/>
        <w:sz w:val="28"/>
        <w:szCs w:val="28"/>
      </w:rPr>
      <w:t xml:space="preserve">              </w:t>
    </w:r>
  </w:p>
  <w:p w:rsidR="00E56EB0" w:rsidRDefault="00E56EB0" w:rsidP="008A30AA">
    <w:pPr>
      <w:tabs>
        <w:tab w:val="left" w:pos="2385"/>
      </w:tabs>
      <w:spacing w:after="0" w:line="360" w:lineRule="auto"/>
      <w:rPr>
        <w:rFonts w:ascii="Times New Roman" w:hAnsi="Times New Roman"/>
        <w:sz w:val="20"/>
        <w:szCs w:val="20"/>
        <w:lang w:val="af-ZA"/>
      </w:rPr>
    </w:pPr>
    <w:r>
      <w:rPr>
        <w:rFonts w:ascii="Colonna MT" w:hAnsi="Colonna MT"/>
        <w:b/>
        <w:sz w:val="28"/>
        <w:szCs w:val="28"/>
      </w:rPr>
      <w:t xml:space="preserve">                          </w:t>
    </w:r>
    <w:r>
      <w:rPr>
        <w:rFonts w:ascii="Times New Roman" w:hAnsi="Times New Roman"/>
        <w:sz w:val="20"/>
        <w:szCs w:val="20"/>
        <w:lang w:val="af-ZA"/>
      </w:rPr>
      <w:t xml:space="preserve">  </w:t>
    </w:r>
    <w:r w:rsidR="00EA68E5">
      <w:rPr>
        <w:rFonts w:ascii="Times New Roman" w:hAnsi="Times New Roman"/>
        <w:sz w:val="20"/>
        <w:szCs w:val="20"/>
        <w:lang w:val="af-ZA"/>
      </w:rPr>
      <w:t xml:space="preserve">                                           </w:t>
    </w:r>
  </w:p>
  <w:p w:rsidR="00E56EB0" w:rsidRPr="00672532" w:rsidRDefault="00E56EB0" w:rsidP="008A30AA">
    <w:pPr>
      <w:tabs>
        <w:tab w:val="left" w:pos="2385"/>
      </w:tabs>
      <w:spacing w:after="0" w:line="360" w:lineRule="auto"/>
      <w:rPr>
        <w:rFonts w:ascii="Times New Roman" w:hAnsi="Times New Roman"/>
        <w:sz w:val="20"/>
        <w:szCs w:val="20"/>
      </w:rPr>
    </w:pPr>
    <w:r>
      <w:rPr>
        <w:rFonts w:ascii="Times New Roman" w:hAnsi="Times New Roman"/>
        <w:sz w:val="20"/>
        <w:szCs w:val="20"/>
        <w:lang w:val="af-Z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C12D8"/>
    <w:multiLevelType w:val="hybridMultilevel"/>
    <w:tmpl w:val="2436839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8117E9C"/>
    <w:multiLevelType w:val="hybridMultilevel"/>
    <w:tmpl w:val="08F60B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5D6C79"/>
    <w:multiLevelType w:val="hybridMultilevel"/>
    <w:tmpl w:val="C11AA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8A2931"/>
    <w:multiLevelType w:val="hybridMultilevel"/>
    <w:tmpl w:val="F0B4B0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B969DA"/>
    <w:multiLevelType w:val="hybridMultilevel"/>
    <w:tmpl w:val="C6E00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943D77"/>
    <w:multiLevelType w:val="hybridMultilevel"/>
    <w:tmpl w:val="8800F10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6" w15:restartNumberingAfterBreak="0">
    <w:nsid w:val="3971731C"/>
    <w:multiLevelType w:val="hybridMultilevel"/>
    <w:tmpl w:val="5FA0F028"/>
    <w:lvl w:ilvl="0" w:tplc="43A8EF2E">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D274A73"/>
    <w:multiLevelType w:val="hybridMultilevel"/>
    <w:tmpl w:val="B062260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46F576AE"/>
    <w:multiLevelType w:val="hybridMultilevel"/>
    <w:tmpl w:val="7E7491BA"/>
    <w:lvl w:ilvl="0" w:tplc="91F29A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3312DA2"/>
    <w:multiLevelType w:val="hybridMultilevel"/>
    <w:tmpl w:val="C15445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6"/>
  </w:num>
  <w:num w:numId="5">
    <w:abstractNumId w:val="5"/>
  </w:num>
  <w:num w:numId="6">
    <w:abstractNumId w:val="4"/>
  </w:num>
  <w:num w:numId="7">
    <w:abstractNumId w:val="0"/>
  </w:num>
  <w:num w:numId="8">
    <w:abstractNumId w:val="8"/>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1D19"/>
    <w:rsid w:val="00004976"/>
    <w:rsid w:val="00031D19"/>
    <w:rsid w:val="000532BD"/>
    <w:rsid w:val="00061DAF"/>
    <w:rsid w:val="000676EB"/>
    <w:rsid w:val="00073E93"/>
    <w:rsid w:val="000847A0"/>
    <w:rsid w:val="0009048E"/>
    <w:rsid w:val="000A75FE"/>
    <w:rsid w:val="000B4813"/>
    <w:rsid w:val="000D20F6"/>
    <w:rsid w:val="000D6DC1"/>
    <w:rsid w:val="000D7CC1"/>
    <w:rsid w:val="000E06CD"/>
    <w:rsid w:val="000E33F6"/>
    <w:rsid w:val="000E49BD"/>
    <w:rsid w:val="00145408"/>
    <w:rsid w:val="00166242"/>
    <w:rsid w:val="001804A4"/>
    <w:rsid w:val="001850F2"/>
    <w:rsid w:val="00190944"/>
    <w:rsid w:val="00196048"/>
    <w:rsid w:val="001B078E"/>
    <w:rsid w:val="001B6FCA"/>
    <w:rsid w:val="001C2621"/>
    <w:rsid w:val="00201821"/>
    <w:rsid w:val="002019E1"/>
    <w:rsid w:val="002110BD"/>
    <w:rsid w:val="00212A82"/>
    <w:rsid w:val="002308B8"/>
    <w:rsid w:val="0023651D"/>
    <w:rsid w:val="00242864"/>
    <w:rsid w:val="00251C3B"/>
    <w:rsid w:val="00251D78"/>
    <w:rsid w:val="00260B63"/>
    <w:rsid w:val="00262E9C"/>
    <w:rsid w:val="002779A8"/>
    <w:rsid w:val="00290F05"/>
    <w:rsid w:val="00296882"/>
    <w:rsid w:val="002B5453"/>
    <w:rsid w:val="002C16ED"/>
    <w:rsid w:val="002C1890"/>
    <w:rsid w:val="002E4338"/>
    <w:rsid w:val="002E47F1"/>
    <w:rsid w:val="003044C7"/>
    <w:rsid w:val="00307E16"/>
    <w:rsid w:val="00313F74"/>
    <w:rsid w:val="00316E3F"/>
    <w:rsid w:val="00322F0E"/>
    <w:rsid w:val="0034012D"/>
    <w:rsid w:val="003519D9"/>
    <w:rsid w:val="00354BC6"/>
    <w:rsid w:val="003551D8"/>
    <w:rsid w:val="003A0EA9"/>
    <w:rsid w:val="003D0218"/>
    <w:rsid w:val="003E0848"/>
    <w:rsid w:val="003F521A"/>
    <w:rsid w:val="003F7C0F"/>
    <w:rsid w:val="004061EC"/>
    <w:rsid w:val="00413F09"/>
    <w:rsid w:val="00420FE5"/>
    <w:rsid w:val="00427C4B"/>
    <w:rsid w:val="00434696"/>
    <w:rsid w:val="00456DB7"/>
    <w:rsid w:val="00456E37"/>
    <w:rsid w:val="00470727"/>
    <w:rsid w:val="004902B5"/>
    <w:rsid w:val="00494691"/>
    <w:rsid w:val="004A42C7"/>
    <w:rsid w:val="004D4759"/>
    <w:rsid w:val="004E1F68"/>
    <w:rsid w:val="004E64C0"/>
    <w:rsid w:val="004F32D7"/>
    <w:rsid w:val="004F423B"/>
    <w:rsid w:val="005005E2"/>
    <w:rsid w:val="00513E55"/>
    <w:rsid w:val="00525FC7"/>
    <w:rsid w:val="005436CD"/>
    <w:rsid w:val="00545C50"/>
    <w:rsid w:val="005544CC"/>
    <w:rsid w:val="00564551"/>
    <w:rsid w:val="00587E34"/>
    <w:rsid w:val="005B324E"/>
    <w:rsid w:val="005C4B14"/>
    <w:rsid w:val="005C738D"/>
    <w:rsid w:val="005D0A99"/>
    <w:rsid w:val="005E40CB"/>
    <w:rsid w:val="005F7845"/>
    <w:rsid w:val="006006E3"/>
    <w:rsid w:val="006157D5"/>
    <w:rsid w:val="0063519F"/>
    <w:rsid w:val="00635EC9"/>
    <w:rsid w:val="00650FB8"/>
    <w:rsid w:val="0065437F"/>
    <w:rsid w:val="00664A14"/>
    <w:rsid w:val="00672532"/>
    <w:rsid w:val="00686761"/>
    <w:rsid w:val="00690434"/>
    <w:rsid w:val="00692906"/>
    <w:rsid w:val="006A521C"/>
    <w:rsid w:val="006C4513"/>
    <w:rsid w:val="006D3BB2"/>
    <w:rsid w:val="006F6C8D"/>
    <w:rsid w:val="00712DB9"/>
    <w:rsid w:val="00740E93"/>
    <w:rsid w:val="00772191"/>
    <w:rsid w:val="00773670"/>
    <w:rsid w:val="007739FA"/>
    <w:rsid w:val="007829E8"/>
    <w:rsid w:val="00785B55"/>
    <w:rsid w:val="007A2EF4"/>
    <w:rsid w:val="007A672C"/>
    <w:rsid w:val="007B143C"/>
    <w:rsid w:val="007D09A7"/>
    <w:rsid w:val="007D38D6"/>
    <w:rsid w:val="007F32BC"/>
    <w:rsid w:val="007F6136"/>
    <w:rsid w:val="00823393"/>
    <w:rsid w:val="00836E3F"/>
    <w:rsid w:val="00852D45"/>
    <w:rsid w:val="00862024"/>
    <w:rsid w:val="008713BC"/>
    <w:rsid w:val="00880C94"/>
    <w:rsid w:val="00882788"/>
    <w:rsid w:val="00892547"/>
    <w:rsid w:val="00893063"/>
    <w:rsid w:val="008A2F66"/>
    <w:rsid w:val="008A30AA"/>
    <w:rsid w:val="008B1D45"/>
    <w:rsid w:val="008D750E"/>
    <w:rsid w:val="008E49BC"/>
    <w:rsid w:val="008F5656"/>
    <w:rsid w:val="00900AC9"/>
    <w:rsid w:val="009133A7"/>
    <w:rsid w:val="00921A5C"/>
    <w:rsid w:val="00927016"/>
    <w:rsid w:val="00940A81"/>
    <w:rsid w:val="009551C2"/>
    <w:rsid w:val="00955958"/>
    <w:rsid w:val="00963D4C"/>
    <w:rsid w:val="00971183"/>
    <w:rsid w:val="00983001"/>
    <w:rsid w:val="00983E36"/>
    <w:rsid w:val="009B5417"/>
    <w:rsid w:val="009D2354"/>
    <w:rsid w:val="009D5D8E"/>
    <w:rsid w:val="009E68AC"/>
    <w:rsid w:val="009E7038"/>
    <w:rsid w:val="009F0285"/>
    <w:rsid w:val="009F08FC"/>
    <w:rsid w:val="00A0143F"/>
    <w:rsid w:val="00A81783"/>
    <w:rsid w:val="00A90865"/>
    <w:rsid w:val="00A94700"/>
    <w:rsid w:val="00AB238F"/>
    <w:rsid w:val="00AC28CB"/>
    <w:rsid w:val="00AC3058"/>
    <w:rsid w:val="00AC7930"/>
    <w:rsid w:val="00AD1D45"/>
    <w:rsid w:val="00AD72C2"/>
    <w:rsid w:val="00AF0C79"/>
    <w:rsid w:val="00B02E86"/>
    <w:rsid w:val="00B14442"/>
    <w:rsid w:val="00B15F1C"/>
    <w:rsid w:val="00B27592"/>
    <w:rsid w:val="00B2766D"/>
    <w:rsid w:val="00B556D8"/>
    <w:rsid w:val="00B5727D"/>
    <w:rsid w:val="00B6261C"/>
    <w:rsid w:val="00BA6B0F"/>
    <w:rsid w:val="00BE4E85"/>
    <w:rsid w:val="00C11CC0"/>
    <w:rsid w:val="00C135CF"/>
    <w:rsid w:val="00C16FB0"/>
    <w:rsid w:val="00C22B4B"/>
    <w:rsid w:val="00C32B15"/>
    <w:rsid w:val="00C47DFE"/>
    <w:rsid w:val="00C726EC"/>
    <w:rsid w:val="00C95529"/>
    <w:rsid w:val="00CA050A"/>
    <w:rsid w:val="00CA097F"/>
    <w:rsid w:val="00CB01D0"/>
    <w:rsid w:val="00CC0139"/>
    <w:rsid w:val="00CC15CA"/>
    <w:rsid w:val="00CC3D91"/>
    <w:rsid w:val="00CC5D05"/>
    <w:rsid w:val="00CC712C"/>
    <w:rsid w:val="00CE7C48"/>
    <w:rsid w:val="00CF6057"/>
    <w:rsid w:val="00D07C9D"/>
    <w:rsid w:val="00D30B2C"/>
    <w:rsid w:val="00D36A5C"/>
    <w:rsid w:val="00D43710"/>
    <w:rsid w:val="00D4420F"/>
    <w:rsid w:val="00D7165C"/>
    <w:rsid w:val="00D74B87"/>
    <w:rsid w:val="00D76B9B"/>
    <w:rsid w:val="00D81E04"/>
    <w:rsid w:val="00D97AE3"/>
    <w:rsid w:val="00DB0EFE"/>
    <w:rsid w:val="00DD0276"/>
    <w:rsid w:val="00DD295D"/>
    <w:rsid w:val="00DD48E8"/>
    <w:rsid w:val="00DE26D6"/>
    <w:rsid w:val="00DE63C8"/>
    <w:rsid w:val="00E025D1"/>
    <w:rsid w:val="00E041A6"/>
    <w:rsid w:val="00E349A2"/>
    <w:rsid w:val="00E43832"/>
    <w:rsid w:val="00E515A7"/>
    <w:rsid w:val="00E5396E"/>
    <w:rsid w:val="00E56EB0"/>
    <w:rsid w:val="00EA4B89"/>
    <w:rsid w:val="00EA68E5"/>
    <w:rsid w:val="00EA6BAB"/>
    <w:rsid w:val="00EB37CE"/>
    <w:rsid w:val="00ED03B8"/>
    <w:rsid w:val="00EF008F"/>
    <w:rsid w:val="00EF6883"/>
    <w:rsid w:val="00F03094"/>
    <w:rsid w:val="00F061F4"/>
    <w:rsid w:val="00F14458"/>
    <w:rsid w:val="00F26D53"/>
    <w:rsid w:val="00F27D82"/>
    <w:rsid w:val="00F30211"/>
    <w:rsid w:val="00F345A3"/>
    <w:rsid w:val="00F4406D"/>
    <w:rsid w:val="00F47F0D"/>
    <w:rsid w:val="00F52841"/>
    <w:rsid w:val="00F56DE7"/>
    <w:rsid w:val="00F679CA"/>
    <w:rsid w:val="00F74E31"/>
    <w:rsid w:val="00FA1871"/>
    <w:rsid w:val="00FA1BA1"/>
    <w:rsid w:val="00FB5CE1"/>
    <w:rsid w:val="00FC7ED5"/>
    <w:rsid w:val="00FE319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52DFA"/>
  <w15:docId w15:val="{D5D95B1E-BC14-4C7C-8496-86340BB16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21A"/>
    <w:rPr>
      <w:rFonts w:ascii="Calibri" w:eastAsia="Calibri" w:hAnsi="Calibri" w:cs="Times New Roman"/>
    </w:rPr>
  </w:style>
  <w:style w:type="paragraph" w:styleId="Heading2">
    <w:name w:val="heading 2"/>
    <w:basedOn w:val="Normal"/>
    <w:next w:val="Normal"/>
    <w:link w:val="Heading2Char"/>
    <w:autoRedefine/>
    <w:uiPriority w:val="9"/>
    <w:unhideWhenUsed/>
    <w:qFormat/>
    <w:rsid w:val="002019E1"/>
    <w:pPr>
      <w:spacing w:before="240" w:after="60" w:line="240" w:lineRule="auto"/>
      <w:outlineLvl w:val="1"/>
    </w:pPr>
    <w:rPr>
      <w:rFonts w:asciiTheme="majorHAnsi" w:eastAsiaTheme="minorHAnsi" w:hAnsiTheme="majorHAnsi" w:cstheme="minorHAnsi"/>
      <w:b/>
      <w:color w:val="17365D" w:themeColor="text2" w:themeShade="BF"/>
      <w:sz w:val="32"/>
      <w:szCs w:val="32"/>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1D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19"/>
    <w:rPr>
      <w:rFonts w:ascii="Tahoma" w:hAnsi="Tahoma" w:cs="Tahoma"/>
      <w:sz w:val="16"/>
      <w:szCs w:val="16"/>
    </w:rPr>
  </w:style>
  <w:style w:type="paragraph" w:styleId="Header">
    <w:name w:val="header"/>
    <w:basedOn w:val="Normal"/>
    <w:link w:val="HeaderChar"/>
    <w:uiPriority w:val="99"/>
    <w:unhideWhenUsed/>
    <w:rsid w:val="0023651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3651D"/>
  </w:style>
  <w:style w:type="paragraph" w:styleId="Footer">
    <w:name w:val="footer"/>
    <w:basedOn w:val="Normal"/>
    <w:link w:val="FooterChar"/>
    <w:uiPriority w:val="99"/>
    <w:unhideWhenUsed/>
    <w:rsid w:val="0023651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3651D"/>
  </w:style>
  <w:style w:type="paragraph" w:styleId="ListParagraph">
    <w:name w:val="List Paragraph"/>
    <w:basedOn w:val="Normal"/>
    <w:uiPriority w:val="34"/>
    <w:qFormat/>
    <w:rsid w:val="00F4406D"/>
    <w:pPr>
      <w:ind w:left="720"/>
      <w:contextualSpacing/>
    </w:pPr>
  </w:style>
  <w:style w:type="paragraph" w:styleId="NoSpacing">
    <w:name w:val="No Spacing"/>
    <w:link w:val="NoSpacingChar"/>
    <w:uiPriority w:val="1"/>
    <w:qFormat/>
    <w:rsid w:val="00061DAF"/>
    <w:pPr>
      <w:spacing w:after="0" w:line="240" w:lineRule="auto"/>
    </w:pPr>
  </w:style>
  <w:style w:type="character" w:customStyle="1" w:styleId="NoSpacingChar">
    <w:name w:val="No Spacing Char"/>
    <w:basedOn w:val="DefaultParagraphFont"/>
    <w:link w:val="NoSpacing"/>
    <w:uiPriority w:val="1"/>
    <w:rsid w:val="00061DAF"/>
  </w:style>
  <w:style w:type="table" w:styleId="TableGrid">
    <w:name w:val="Table Grid"/>
    <w:basedOn w:val="TableNormal"/>
    <w:uiPriority w:val="59"/>
    <w:rsid w:val="006F6C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019E1"/>
    <w:rPr>
      <w:rFonts w:asciiTheme="majorHAnsi" w:hAnsiTheme="majorHAnsi" w:cstheme="minorHAnsi"/>
      <w:b/>
      <w:color w:val="17365D" w:themeColor="text2" w:themeShade="BF"/>
      <w:sz w:val="32"/>
      <w:szCs w:val="32"/>
      <w:lang w:val="en-US" w:eastAsia="ja-JP"/>
    </w:rPr>
  </w:style>
  <w:style w:type="paragraph" w:customStyle="1" w:styleId="TitleDocument">
    <w:name w:val="Title Document"/>
    <w:basedOn w:val="Normal"/>
    <w:link w:val="TitleDocumentChar"/>
    <w:qFormat/>
    <w:rsid w:val="002019E1"/>
    <w:pPr>
      <w:spacing w:after="0" w:line="240" w:lineRule="auto"/>
    </w:pPr>
    <w:rPr>
      <w:rFonts w:asciiTheme="majorHAnsi" w:eastAsiaTheme="majorEastAsia" w:hAnsiTheme="majorHAnsi" w:cstheme="majorBidi"/>
      <w:color w:val="632423" w:themeColor="accent2" w:themeShade="80"/>
      <w:spacing w:val="20"/>
      <w:sz w:val="40"/>
      <w:szCs w:val="56"/>
      <w:lang w:val="en-US" w:eastAsia="ja-JP"/>
    </w:rPr>
  </w:style>
  <w:style w:type="character" w:customStyle="1" w:styleId="TitleDocumentChar">
    <w:name w:val="Title Document Char"/>
    <w:basedOn w:val="DefaultParagraphFont"/>
    <w:link w:val="TitleDocument"/>
    <w:rsid w:val="002019E1"/>
    <w:rPr>
      <w:rFonts w:asciiTheme="majorHAnsi" w:eastAsiaTheme="majorEastAsia" w:hAnsiTheme="majorHAnsi" w:cstheme="majorBidi"/>
      <w:color w:val="632423" w:themeColor="accent2" w:themeShade="80"/>
      <w:spacing w:val="20"/>
      <w:sz w:val="40"/>
      <w:szCs w:val="56"/>
      <w:lang w:val="en-US" w:eastAsia="ja-JP"/>
    </w:rPr>
  </w:style>
  <w:style w:type="character" w:styleId="Hyperlink">
    <w:name w:val="Hyperlink"/>
    <w:basedOn w:val="DefaultParagraphFont"/>
    <w:uiPriority w:val="99"/>
    <w:unhideWhenUsed/>
    <w:rsid w:val="002019E1"/>
    <w:rPr>
      <w:color w:val="0000FF" w:themeColor="hyperlink"/>
      <w:u w:val="single"/>
    </w:rPr>
  </w:style>
  <w:style w:type="paragraph" w:customStyle="1" w:styleId="ILRIBlurb">
    <w:name w:val="ILRI Blurb"/>
    <w:basedOn w:val="Normal"/>
    <w:link w:val="ILRIBlurbChar"/>
    <w:qFormat/>
    <w:rsid w:val="004F423B"/>
    <w:pPr>
      <w:spacing w:after="0" w:line="240" w:lineRule="auto"/>
    </w:pPr>
    <w:rPr>
      <w:rFonts w:asciiTheme="minorHAnsi" w:eastAsiaTheme="minorHAnsi" w:hAnsiTheme="minorHAnsi" w:cstheme="minorHAnsi"/>
      <w:color w:val="17365D" w:themeColor="text2" w:themeShade="BF"/>
      <w:szCs w:val="20"/>
      <w:lang w:val="en-US" w:eastAsia="ja-JP"/>
    </w:rPr>
  </w:style>
  <w:style w:type="character" w:customStyle="1" w:styleId="ILRIBlurbChar">
    <w:name w:val="ILRI Blurb Char"/>
    <w:basedOn w:val="DefaultParagraphFont"/>
    <w:link w:val="ILRIBlurb"/>
    <w:rsid w:val="004F423B"/>
    <w:rPr>
      <w:rFonts w:cstheme="minorHAnsi"/>
      <w:color w:val="17365D" w:themeColor="text2" w:themeShade="BF"/>
      <w:szCs w:val="20"/>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354874">
      <w:bodyDiv w:val="1"/>
      <w:marLeft w:val="0"/>
      <w:marRight w:val="0"/>
      <w:marTop w:val="0"/>
      <w:marBottom w:val="0"/>
      <w:divBdr>
        <w:top w:val="none" w:sz="0" w:space="0" w:color="auto"/>
        <w:left w:val="none" w:sz="0" w:space="0" w:color="auto"/>
        <w:bottom w:val="none" w:sz="0" w:space="0" w:color="auto"/>
        <w:right w:val="none" w:sz="0" w:space="0" w:color="auto"/>
      </w:divBdr>
    </w:div>
    <w:div w:id="605356579">
      <w:bodyDiv w:val="1"/>
      <w:marLeft w:val="0"/>
      <w:marRight w:val="0"/>
      <w:marTop w:val="0"/>
      <w:marBottom w:val="0"/>
      <w:divBdr>
        <w:top w:val="none" w:sz="0" w:space="0" w:color="auto"/>
        <w:left w:val="none" w:sz="0" w:space="0" w:color="auto"/>
        <w:bottom w:val="none" w:sz="0" w:space="0" w:color="auto"/>
        <w:right w:val="none" w:sz="0" w:space="0" w:color="auto"/>
      </w:divBdr>
    </w:div>
    <w:div w:id="732896631">
      <w:bodyDiv w:val="1"/>
      <w:marLeft w:val="0"/>
      <w:marRight w:val="0"/>
      <w:marTop w:val="0"/>
      <w:marBottom w:val="0"/>
      <w:divBdr>
        <w:top w:val="none" w:sz="0" w:space="0" w:color="auto"/>
        <w:left w:val="none" w:sz="0" w:space="0" w:color="auto"/>
        <w:bottom w:val="none" w:sz="0" w:space="0" w:color="auto"/>
        <w:right w:val="none" w:sz="0" w:space="0" w:color="auto"/>
      </w:divBdr>
    </w:div>
    <w:div w:id="1585068820">
      <w:bodyDiv w:val="1"/>
      <w:marLeft w:val="0"/>
      <w:marRight w:val="0"/>
      <w:marTop w:val="0"/>
      <w:marBottom w:val="0"/>
      <w:divBdr>
        <w:top w:val="none" w:sz="0" w:space="0" w:color="auto"/>
        <w:left w:val="none" w:sz="0" w:space="0" w:color="auto"/>
        <w:bottom w:val="none" w:sz="0" w:space="0" w:color="auto"/>
        <w:right w:val="none" w:sz="0" w:space="0" w:color="auto"/>
      </w:divBdr>
    </w:div>
    <w:div w:id="1952392026">
      <w:bodyDiv w:val="1"/>
      <w:marLeft w:val="0"/>
      <w:marRight w:val="0"/>
      <w:marTop w:val="0"/>
      <w:marBottom w:val="0"/>
      <w:divBdr>
        <w:top w:val="none" w:sz="0" w:space="0" w:color="auto"/>
        <w:left w:val="none" w:sz="0" w:space="0" w:color="auto"/>
        <w:bottom w:val="none" w:sz="0" w:space="0" w:color="auto"/>
        <w:right w:val="none" w:sz="0" w:space="0" w:color="auto"/>
      </w:divBdr>
    </w:div>
    <w:div w:id="20242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frica-rising.net/" TargetMode="Externa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africa-rising.ne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A3E05B-93F4-4DB1-823B-2764B6E2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10</Pages>
  <Words>2603</Words>
  <Characters>14319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Intensification Durable Des Systemes De Production A Base Des Cereales Etat Des Realisations Des Activites De La Fenabe</dc:title>
  <dc:creator>Kourouba A. DEMBELE</dc:creator>
  <cp:lastModifiedBy>Birhanu Zemadim</cp:lastModifiedBy>
  <cp:revision>37</cp:revision>
  <cp:lastPrinted>2016-01-18T14:05:00Z</cp:lastPrinted>
  <dcterms:created xsi:type="dcterms:W3CDTF">2019-01-23T08:12:00Z</dcterms:created>
  <dcterms:modified xsi:type="dcterms:W3CDTF">2019-06-06T11:35:00Z</dcterms:modified>
</cp:coreProperties>
</file>